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E172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E172E">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E172E">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E172E">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E172E">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E172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581D5891F27E4E4894ED8CBDC7090BDF"/>
                </w:placeholder>
              </w:sdtPr>
              <w:sdtEndPr>
                <w:rPr>
                  <w:lang w:val="en-IE"/>
                </w:rPr>
              </w:sdtEndPr>
              <w:sdtContent>
                <w:tc>
                  <w:tcPr>
                    <w:tcW w:w="5491" w:type="dxa"/>
                  </w:tcPr>
                  <w:p w14:paraId="2AA4F572" w14:textId="3DA985D5" w:rsidR="00377580" w:rsidRPr="00080A71" w:rsidRDefault="0042582B" w:rsidP="005F6927">
                    <w:pPr>
                      <w:tabs>
                        <w:tab w:val="left" w:pos="426"/>
                      </w:tabs>
                      <w:rPr>
                        <w:bCs/>
                        <w:lang w:val="en-IE" w:eastAsia="en-GB"/>
                      </w:rPr>
                    </w:pPr>
                    <w:r w:rsidRPr="00123985">
                      <w:rPr>
                        <w:bCs/>
                        <w:lang w:val="en-US" w:eastAsia="en-GB"/>
                      </w:rPr>
                      <w:t>REGIO</w:t>
                    </w:r>
                    <w:r>
                      <w:rPr>
                        <w:bCs/>
                        <w:lang w:val="en-US" w:eastAsia="en-GB"/>
                      </w:rPr>
                      <w:t>.</w:t>
                    </w:r>
                    <w:r w:rsidRPr="00123985">
                      <w:rPr>
                        <w:bCs/>
                        <w:lang w:val="en-US" w:eastAsia="en-GB"/>
                      </w:rPr>
                      <w:t>DDG.02</w:t>
                    </w:r>
                  </w:p>
                </w:tc>
              </w:sdtContent>
            </w:sdt>
          </w:sdtContent>
        </w:sdt>
      </w:tr>
      <w:tr w:rsidR="00377580" w:rsidRPr="0042582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593172110"/>
                <w:placeholder>
                  <w:docPart w:val="C48ABC87B01E4ED6B8A33CCE1985F77D"/>
                </w:placeholder>
              </w:sdtPr>
              <w:sdtEndPr>
                <w:rPr>
                  <w:lang w:val="en-IE"/>
                </w:rPr>
              </w:sdtEndPr>
              <w:sdtContent>
                <w:tc>
                  <w:tcPr>
                    <w:tcW w:w="5491" w:type="dxa"/>
                  </w:tcPr>
                  <w:p w14:paraId="51C87C16" w14:textId="15843A01" w:rsidR="00377580" w:rsidRPr="00080A71" w:rsidRDefault="0042582B" w:rsidP="005F6927">
                    <w:pPr>
                      <w:tabs>
                        <w:tab w:val="left" w:pos="426"/>
                      </w:tabs>
                      <w:rPr>
                        <w:bCs/>
                        <w:lang w:val="en-IE" w:eastAsia="en-GB"/>
                      </w:rPr>
                    </w:pPr>
                    <w:r>
                      <w:rPr>
                        <w:bCs/>
                        <w:lang w:val="en-IE" w:eastAsia="en-GB"/>
                      </w:rPr>
                      <w:t>139011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563210291"/>
                  <w:placeholder>
                    <w:docPart w:val="6B539160BD994AB69091162BB49BC835"/>
                  </w:placeholder>
                </w:sdtPr>
                <w:sdtEndPr/>
                <w:sdtContent>
                  <w:p w14:paraId="369CA7C8" w14:textId="1ADC5108" w:rsidR="00377580" w:rsidRPr="00EE172E" w:rsidRDefault="0042582B" w:rsidP="005F6927">
                    <w:pPr>
                      <w:tabs>
                        <w:tab w:val="left" w:pos="426"/>
                      </w:tabs>
                      <w:rPr>
                        <w:bCs/>
                        <w:lang w:val="fr-BE" w:eastAsia="en-GB"/>
                      </w:rPr>
                    </w:pPr>
                    <w:r w:rsidRPr="00EE172E">
                      <w:rPr>
                        <w:bCs/>
                        <w:lang w:val="fr-BE" w:eastAsia="en-GB"/>
                      </w:rPr>
                      <w:t>Iulia Mirela Serban</w:t>
                    </w:r>
                  </w:p>
                </w:sdtContent>
              </w:sdt>
            </w:sdtContent>
          </w:sdt>
          <w:p w14:paraId="32DD8032" w14:textId="496A1463" w:rsidR="00377580" w:rsidRPr="001D3EEC" w:rsidRDefault="00EE172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2582B">
                  <w:rPr>
                    <w:bCs/>
                    <w:lang w:val="fr-BE" w:eastAsia="en-GB"/>
                  </w:rPr>
                  <w:t xml:space="preserve">Quatrième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42582B">
                  <w:rPr>
                    <w:bCs/>
                    <w:lang w:val="fr-BE" w:eastAsia="en-GB"/>
                  </w:rPr>
                  <w:t>5</w:t>
                </w:r>
              </w:sdtContent>
            </w:sdt>
          </w:p>
          <w:p w14:paraId="768BBE26" w14:textId="0C2FE7B9" w:rsidR="00377580" w:rsidRPr="001D3EEC" w:rsidRDefault="00EE172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2582B">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2582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404ACEA7" w:rsidR="00377580" w:rsidRPr="001D3EEC" w:rsidRDefault="00EE172E"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42582B">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180D659E" w:rsidR="00377580" w:rsidRPr="001D3EEC" w:rsidRDefault="00EE172E"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EE172E"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EE172E"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EE172E"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EE172E"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7DC94CD6" w:rsidR="00377580" w:rsidRPr="001D3EEC" w:rsidRDefault="00EE172E"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42582B">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0A1862A" w14:textId="37ACF542" w:rsidR="0042582B" w:rsidRPr="0042582B" w:rsidRDefault="0042582B" w:rsidP="0042582B">
          <w:pPr>
            <w:rPr>
              <w:lang w:val="fr-BE" w:eastAsia="en-GB"/>
            </w:rPr>
          </w:pPr>
          <w:r w:rsidRPr="0042582B">
            <w:rPr>
              <w:lang w:val="fr-BE" w:eastAsia="en-GB"/>
            </w:rPr>
            <w:t xml:space="preserve">REGIO.DDG.02 est une unité horizontale rattachée au directeur général adjoint </w:t>
          </w:r>
          <w:r>
            <w:rPr>
              <w:lang w:val="fr-BE" w:eastAsia="en-GB"/>
            </w:rPr>
            <w:t>pour</w:t>
          </w:r>
          <w:r w:rsidRPr="0042582B">
            <w:rPr>
              <w:lang w:val="fr-BE" w:eastAsia="en-GB"/>
            </w:rPr>
            <w:t xml:space="preserve"> la mise en œuvre d</w:t>
          </w:r>
          <w:r>
            <w:rPr>
              <w:lang w:val="fr-BE" w:eastAsia="en-GB"/>
            </w:rPr>
            <w:t>es</w:t>
          </w:r>
          <w:r w:rsidRPr="0042582B">
            <w:rPr>
              <w:lang w:val="fr-BE" w:eastAsia="en-GB"/>
            </w:rPr>
            <w:t xml:space="preserve"> programme</w:t>
          </w:r>
          <w:r>
            <w:rPr>
              <w:lang w:val="fr-BE" w:eastAsia="en-GB"/>
            </w:rPr>
            <w:t>s</w:t>
          </w:r>
          <w:r w:rsidRPr="0042582B">
            <w:rPr>
              <w:lang w:val="fr-BE" w:eastAsia="en-GB"/>
            </w:rPr>
            <w:t xml:space="preserve">. Nous sommes un groupe dynamique, diversifié et motivé d’environ 27 personnes, jouissant de notre travail individuel et en équipe. Nous sommes situés à Bruxelles. </w:t>
          </w:r>
        </w:p>
        <w:p w14:paraId="4FA4980D" w14:textId="7D073120" w:rsidR="0042582B" w:rsidRPr="0042582B" w:rsidRDefault="0042582B" w:rsidP="0042582B">
          <w:pPr>
            <w:rPr>
              <w:lang w:val="fr-BE" w:eastAsia="en-GB"/>
            </w:rPr>
          </w:pPr>
          <w:r w:rsidRPr="0042582B">
            <w:rPr>
              <w:lang w:val="fr-BE" w:eastAsia="en-GB"/>
            </w:rPr>
            <w:t xml:space="preserve">L’unité travaille sur un large éventail de questions horizontales </w:t>
          </w:r>
          <w:proofErr w:type="gramStart"/>
          <w:r w:rsidR="00643DCC" w:rsidRPr="00643DCC">
            <w:rPr>
              <w:lang w:eastAsia="en-GB"/>
            </w:rPr>
            <w:t>intéressant</w:t>
          </w:r>
          <w:r w:rsidR="00643DCC">
            <w:rPr>
              <w:lang w:eastAsia="en-GB"/>
            </w:rPr>
            <w:t>es</w:t>
          </w:r>
          <w:r w:rsidRPr="0042582B">
            <w:rPr>
              <w:lang w:val="fr-BE" w:eastAsia="en-GB"/>
            </w:rPr>
            <w:t>:</w:t>
          </w:r>
          <w:proofErr w:type="gramEnd"/>
          <w:r w:rsidRPr="0042582B">
            <w:rPr>
              <w:lang w:val="fr-BE" w:eastAsia="en-GB"/>
            </w:rPr>
            <w:t xml:space="preserve"> </w:t>
          </w:r>
        </w:p>
        <w:p w14:paraId="786A1DA9" w14:textId="0A12F1D0" w:rsidR="0042582B" w:rsidRPr="0042582B" w:rsidRDefault="0042582B" w:rsidP="0042582B">
          <w:pPr>
            <w:rPr>
              <w:lang w:val="fr-BE" w:eastAsia="en-GB"/>
            </w:rPr>
          </w:pPr>
          <w:r w:rsidRPr="0042582B">
            <w:rPr>
              <w:lang w:val="fr-BE" w:eastAsia="en-GB"/>
            </w:rPr>
            <w:t>Nous sommes responsables de la coordination de la mise en œuvre des programmes 2021-2027 financés par le Fonds européen de développement régional (FEDER), le Fonds de cohésion (FC) et le Fonds pour une transition juste (FTJ). L’unité anime le réseau</w:t>
          </w:r>
          <w:r w:rsidR="00643DCC">
            <w:rPr>
              <w:lang w:val="fr-BE" w:eastAsia="en-GB"/>
            </w:rPr>
            <w:t xml:space="preserve"> interne</w:t>
          </w:r>
          <w:r w:rsidRPr="0042582B">
            <w:rPr>
              <w:lang w:val="fr-BE" w:eastAsia="en-GB"/>
            </w:rPr>
            <w:t xml:space="preserve"> </w:t>
          </w:r>
          <w:r w:rsidR="00643DCC">
            <w:rPr>
              <w:lang w:val="fr-BE" w:eastAsia="en-GB"/>
            </w:rPr>
            <w:t xml:space="preserve">pour la </w:t>
          </w:r>
          <w:r w:rsidRPr="0042582B">
            <w:rPr>
              <w:lang w:val="fr-BE" w:eastAsia="en-GB"/>
            </w:rPr>
            <w:t xml:space="preserve">mise en œuvre et fait rapport au conseil d’administration de la REGIO sur l’état </w:t>
          </w:r>
          <w:r w:rsidRPr="0042582B">
            <w:rPr>
              <w:lang w:val="fr-BE" w:eastAsia="en-GB"/>
            </w:rPr>
            <w:lastRenderedPageBreak/>
            <w:t>d’avancement de la mise en œuvre. Nous coordonnons également le</w:t>
          </w:r>
          <w:proofErr w:type="gramStart"/>
          <w:r w:rsidRPr="0042582B">
            <w:rPr>
              <w:lang w:val="fr-BE" w:eastAsia="en-GB"/>
            </w:rPr>
            <w:t xml:space="preserve"> «Stock</w:t>
          </w:r>
          <w:proofErr w:type="gramEnd"/>
          <w:r w:rsidRPr="0042582B">
            <w:rPr>
              <w:lang w:val="fr-BE" w:eastAsia="en-GB"/>
            </w:rPr>
            <w:t xml:space="preserve"> </w:t>
          </w:r>
          <w:proofErr w:type="spellStart"/>
          <w:r w:rsidRPr="0042582B">
            <w:rPr>
              <w:lang w:val="fr-BE" w:eastAsia="en-GB"/>
            </w:rPr>
            <w:t>Taking</w:t>
          </w:r>
          <w:proofErr w:type="spellEnd"/>
          <w:r w:rsidRPr="0042582B">
            <w:rPr>
              <w:lang w:val="fr-BE" w:eastAsia="en-GB"/>
            </w:rPr>
            <w:t xml:space="preserve"> Group» entre les D</w:t>
          </w:r>
          <w:r w:rsidR="00EE172E">
            <w:rPr>
              <w:lang w:val="fr-BE" w:eastAsia="en-GB"/>
            </w:rPr>
            <w:t>irection</w:t>
          </w:r>
          <w:r w:rsidR="00643DCC">
            <w:rPr>
              <w:lang w:val="fr-BE" w:eastAsia="en-GB"/>
            </w:rPr>
            <w:t>s</w:t>
          </w:r>
          <w:r w:rsidR="00EE172E">
            <w:rPr>
              <w:lang w:val="fr-BE" w:eastAsia="en-GB"/>
            </w:rPr>
            <w:t xml:space="preserve"> </w:t>
          </w:r>
          <w:r w:rsidR="00EE172E" w:rsidRPr="00EE172E">
            <w:rPr>
              <w:lang w:val="fr-BE" w:eastAsia="en-GB"/>
            </w:rPr>
            <w:t xml:space="preserve">générales </w:t>
          </w:r>
          <w:r w:rsidR="005E03CB">
            <w:rPr>
              <w:lang w:val="fr-BE" w:eastAsia="en-GB"/>
            </w:rPr>
            <w:t>couvert</w:t>
          </w:r>
          <w:r w:rsidR="00EE172E">
            <w:rPr>
              <w:lang w:val="fr-BE" w:eastAsia="en-GB"/>
            </w:rPr>
            <w:t>e</w:t>
          </w:r>
          <w:r w:rsidR="005E03CB">
            <w:rPr>
              <w:lang w:val="fr-BE" w:eastAsia="en-GB"/>
            </w:rPr>
            <w:t>s par le</w:t>
          </w:r>
          <w:r w:rsidRPr="0042582B">
            <w:rPr>
              <w:lang w:val="fr-BE" w:eastAsia="en-GB"/>
            </w:rPr>
            <w:t xml:space="preserve"> règlement portant dispositions communes (RPDC). Nous présidons et assurons le secrétariat du groupe d’experts sur le RPDC et du comité du RPDC. </w:t>
          </w:r>
        </w:p>
        <w:p w14:paraId="1A00DA20" w14:textId="03C55C23" w:rsidR="0042582B" w:rsidRPr="0042582B" w:rsidRDefault="0042582B" w:rsidP="0042582B">
          <w:pPr>
            <w:rPr>
              <w:lang w:val="fr-BE" w:eastAsia="en-GB"/>
            </w:rPr>
          </w:pPr>
          <w:r w:rsidRPr="0042582B">
            <w:rPr>
              <w:lang w:val="fr-BE" w:eastAsia="en-GB"/>
            </w:rPr>
            <w:t>L’unité accueille l’équipe des processus opérationnels chargée de veiller à ce qu</w:t>
          </w:r>
          <w:r w:rsidR="005E03CB">
            <w:rPr>
              <w:lang w:val="fr-BE" w:eastAsia="en-GB"/>
            </w:rPr>
            <w:t xml:space="preserve">’ils </w:t>
          </w:r>
          <w:r w:rsidRPr="0042582B">
            <w:rPr>
              <w:lang w:val="fr-BE" w:eastAsia="en-GB"/>
            </w:rPr>
            <w:t>soient</w:t>
          </w:r>
          <w:r w:rsidR="005E03CB">
            <w:rPr>
              <w:lang w:val="fr-BE" w:eastAsia="en-GB"/>
            </w:rPr>
            <w:t xml:space="preserve"> faciles </w:t>
          </w:r>
          <w:proofErr w:type="spellStart"/>
          <w:proofErr w:type="gramStart"/>
          <w:r w:rsidR="005E03CB">
            <w:rPr>
              <w:lang w:val="fr-BE" w:eastAsia="en-GB"/>
            </w:rPr>
            <w:t>a</w:t>
          </w:r>
          <w:proofErr w:type="spellEnd"/>
          <w:proofErr w:type="gramEnd"/>
          <w:r w:rsidR="005E03CB">
            <w:rPr>
              <w:lang w:val="fr-BE" w:eastAsia="en-GB"/>
            </w:rPr>
            <w:t xml:space="preserve"> utiliser</w:t>
          </w:r>
          <w:r w:rsidRPr="0042582B">
            <w:rPr>
              <w:lang w:val="fr-BE" w:eastAsia="en-GB"/>
            </w:rPr>
            <w:t xml:space="preserve"> et efficaces. L’équipe chargée de la gouvernance des données améliore la gestion des données de</w:t>
          </w:r>
          <w:r w:rsidR="005E03CB">
            <w:rPr>
              <w:lang w:val="fr-BE" w:eastAsia="en-GB"/>
            </w:rPr>
            <w:t xml:space="preserve"> la DG REGIO </w:t>
          </w:r>
          <w:r w:rsidRPr="0042582B">
            <w:rPr>
              <w:lang w:val="fr-BE" w:eastAsia="en-GB"/>
            </w:rPr>
            <w:t xml:space="preserve">et l’utilisation d’outils modernes tels que l’IA. Nous supervisons le principe de partenariat dans la politique de cohésion et la communauté de pratique en matière de partenariat et coordonnons également l’intégration du nouveau Bauhaus européen dans les programmes de la politique de cohésion pour la période 2021-2027. </w:t>
          </w:r>
        </w:p>
        <w:p w14:paraId="18140A21" w14:textId="2DBCCFAC" w:rsidR="001A0074" w:rsidRPr="0042582B" w:rsidRDefault="0042582B" w:rsidP="0042582B">
          <w:pPr>
            <w:rPr>
              <w:lang w:val="fr-BE" w:eastAsia="en-GB"/>
            </w:rPr>
          </w:pPr>
          <w:r w:rsidRPr="0042582B">
            <w:rPr>
              <w:lang w:val="fr-BE" w:eastAsia="en-GB"/>
            </w:rPr>
            <w:t>L’interprétation de la législation relative à la politique de cohésion constitue une fonction importante de soutien à la mise en œuvre des programmes. Nous veillons à ce que des réponses de bonne qualité soient fournies en temps utile et à ce qu’elles soient accessibles aux autorités des États membres. En outre, nous coordonnons les travaux de la DG REGIO sur la simplification et contribuons aux analyses, aux propositions et aux rapports visant à réduire la charge administrative et à relever les défis de mise en œuvre.</w:t>
          </w:r>
        </w:p>
      </w:sdtContent>
    </w:sdt>
    <w:p w14:paraId="30B422AA" w14:textId="77777777" w:rsidR="00301CA3" w:rsidRPr="0042582B"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68036C8" w14:textId="6BCB60BB" w:rsidR="005E03CB" w:rsidRPr="005E03CB" w:rsidRDefault="005E03CB" w:rsidP="005E03CB">
          <w:pPr>
            <w:rPr>
              <w:lang w:val="fr-BE" w:eastAsia="en-GB"/>
            </w:rPr>
          </w:pPr>
          <w:r w:rsidRPr="005E03CB">
            <w:rPr>
              <w:lang w:val="fr-BE" w:eastAsia="en-GB"/>
            </w:rPr>
            <w:t>Un poste d</w:t>
          </w:r>
          <w:r>
            <w:rPr>
              <w:lang w:val="fr-BE" w:eastAsia="en-GB"/>
            </w:rPr>
            <w:t>’</w:t>
          </w:r>
          <w:r w:rsidRPr="005E03CB">
            <w:rPr>
              <w:lang w:val="fr-BE" w:eastAsia="en-GB"/>
            </w:rPr>
            <w:t>Assistant chargé des politiques</w:t>
          </w:r>
          <w:r>
            <w:rPr>
              <w:lang w:val="fr-BE" w:eastAsia="en-GB"/>
            </w:rPr>
            <w:t xml:space="preserve"> </w:t>
          </w:r>
          <w:r w:rsidRPr="005E03CB">
            <w:rPr>
              <w:lang w:val="fr-BE" w:eastAsia="en-GB"/>
            </w:rPr>
            <w:t xml:space="preserve">qui apportera de l’énergie, de solides compétences organisationnelles, et contribuera aux travaux de l’unité en accomplissant les tâches principales </w:t>
          </w:r>
          <w:proofErr w:type="gramStart"/>
          <w:r w:rsidRPr="005E03CB">
            <w:rPr>
              <w:lang w:val="fr-BE" w:eastAsia="en-GB"/>
            </w:rPr>
            <w:t>suivantes:</w:t>
          </w:r>
          <w:proofErr w:type="gramEnd"/>
          <w:r w:rsidRPr="005E03CB">
            <w:rPr>
              <w:lang w:val="fr-BE" w:eastAsia="en-GB"/>
            </w:rPr>
            <w:t xml:space="preserve"> </w:t>
          </w:r>
        </w:p>
        <w:p w14:paraId="2A3BE0DB" w14:textId="77777777" w:rsidR="005E03CB" w:rsidRDefault="005E03CB" w:rsidP="005E03CB">
          <w:pPr>
            <w:pStyle w:val="ListParagraph"/>
            <w:numPr>
              <w:ilvl w:val="0"/>
              <w:numId w:val="26"/>
            </w:numPr>
            <w:rPr>
              <w:lang w:val="fr-BE" w:eastAsia="en-GB"/>
            </w:rPr>
          </w:pPr>
          <w:r w:rsidRPr="005E03CB">
            <w:rPr>
              <w:lang w:val="fr-BE" w:eastAsia="en-GB"/>
            </w:rPr>
            <w:t>Travaux sur les processus de la REGIO mettant en œuvre la période de programmation 2021-2027</w:t>
          </w:r>
        </w:p>
        <w:p w14:paraId="347FB9EC" w14:textId="77777777" w:rsidR="005E03CB" w:rsidRDefault="005E03CB" w:rsidP="005E03CB">
          <w:pPr>
            <w:pStyle w:val="ListParagraph"/>
            <w:numPr>
              <w:ilvl w:val="0"/>
              <w:numId w:val="26"/>
            </w:numPr>
            <w:rPr>
              <w:lang w:val="fr-BE" w:eastAsia="en-GB"/>
            </w:rPr>
          </w:pPr>
          <w:r w:rsidRPr="005E03CB">
            <w:rPr>
              <w:lang w:val="fr-BE" w:eastAsia="en-GB"/>
            </w:rPr>
            <w:t>Contribuer aux travaux de l’unité sur l’interprétation de la législation</w:t>
          </w:r>
        </w:p>
        <w:p w14:paraId="1F00F9AE" w14:textId="77777777" w:rsidR="005E03CB" w:rsidRDefault="005E03CB" w:rsidP="005E03CB">
          <w:pPr>
            <w:pStyle w:val="ListParagraph"/>
            <w:numPr>
              <w:ilvl w:val="0"/>
              <w:numId w:val="26"/>
            </w:numPr>
            <w:rPr>
              <w:lang w:val="fr-BE" w:eastAsia="en-GB"/>
            </w:rPr>
          </w:pPr>
          <w:r w:rsidRPr="005E03CB">
            <w:rPr>
              <w:lang w:val="fr-BE" w:eastAsia="en-GB"/>
            </w:rPr>
            <w:t>Soutenir les travaux de l’unité en matière de suivi de la mise en œuvre, de préparation d’analyses de données et de synthèses</w:t>
          </w:r>
        </w:p>
        <w:p w14:paraId="52E15E9C" w14:textId="77777777" w:rsidR="005E03CB" w:rsidRDefault="005E03CB" w:rsidP="005E03CB">
          <w:pPr>
            <w:pStyle w:val="ListParagraph"/>
            <w:numPr>
              <w:ilvl w:val="0"/>
              <w:numId w:val="26"/>
            </w:numPr>
            <w:rPr>
              <w:lang w:val="fr-BE" w:eastAsia="en-GB"/>
            </w:rPr>
          </w:pPr>
          <w:r w:rsidRPr="005E03CB">
            <w:rPr>
              <w:lang w:val="fr-BE" w:eastAsia="en-GB"/>
            </w:rPr>
            <w:t xml:space="preserve">Travailler avec des données sur la mise en œuvre de la politique de cohésion </w:t>
          </w:r>
        </w:p>
        <w:p w14:paraId="3B1D2FA2" w14:textId="40E601D7" w:rsidR="001A0074" w:rsidRPr="005E03CB" w:rsidRDefault="005E03CB" w:rsidP="005E03CB">
          <w:pPr>
            <w:pStyle w:val="ListParagraph"/>
            <w:numPr>
              <w:ilvl w:val="0"/>
              <w:numId w:val="26"/>
            </w:numPr>
            <w:rPr>
              <w:lang w:val="fr-BE" w:eastAsia="en-GB"/>
            </w:rPr>
          </w:pPr>
          <w:r w:rsidRPr="005E03CB">
            <w:rPr>
              <w:lang w:val="fr-BE" w:eastAsia="en-GB"/>
            </w:rPr>
            <w:t>Appliquer les règles en matière de gestion documentaire et d’archives</w:t>
          </w:r>
        </w:p>
      </w:sdtContent>
    </w:sdt>
    <w:p w14:paraId="3D69C09B" w14:textId="77777777" w:rsidR="00301CA3" w:rsidRPr="005E03CB"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74AD297B" w14:textId="77777777" w:rsidR="005E03CB" w:rsidRPr="0066163F" w:rsidRDefault="005E03CB" w:rsidP="005E03CB">
          <w:pPr>
            <w:rPr>
              <w:bCs/>
              <w:lang w:val="fr-BE"/>
            </w:rPr>
          </w:pPr>
          <w:r w:rsidRPr="0066163F">
            <w:rPr>
              <w:bCs/>
              <w:lang w:val="fr-BE"/>
            </w:rPr>
            <w:t xml:space="preserve">Le candidat retenu devra </w:t>
          </w:r>
          <w:proofErr w:type="gramStart"/>
          <w:r w:rsidRPr="0066163F">
            <w:rPr>
              <w:bCs/>
              <w:lang w:val="fr-BE"/>
            </w:rPr>
            <w:t>avoir:</w:t>
          </w:r>
          <w:proofErr w:type="gramEnd"/>
          <w:r w:rsidRPr="0066163F">
            <w:rPr>
              <w:bCs/>
              <w:lang w:val="fr-BE"/>
            </w:rPr>
            <w:t xml:space="preserve"> </w:t>
          </w:r>
        </w:p>
        <w:p w14:paraId="321D3A43" w14:textId="31A4B20C" w:rsidR="005E03CB" w:rsidRPr="005E03CB" w:rsidRDefault="005E03CB" w:rsidP="005E03CB">
          <w:pPr>
            <w:pStyle w:val="ListParagraph"/>
            <w:numPr>
              <w:ilvl w:val="0"/>
              <w:numId w:val="26"/>
            </w:numPr>
            <w:rPr>
              <w:bCs/>
              <w:lang w:val="fr-BE"/>
            </w:rPr>
          </w:pPr>
          <w:r w:rsidRPr="005E03CB">
            <w:rPr>
              <w:bCs/>
              <w:lang w:val="fr-BE"/>
            </w:rPr>
            <w:t xml:space="preserve">Une bonne connaissance de la mise en œuvre de la politique de cohésion, idéalement au cours des périodes de </w:t>
          </w:r>
          <w:proofErr w:type="gramStart"/>
          <w:r w:rsidRPr="005E03CB">
            <w:rPr>
              <w:bCs/>
              <w:lang w:val="fr-BE"/>
            </w:rPr>
            <w:t>programmation;</w:t>
          </w:r>
          <w:proofErr w:type="gramEnd"/>
        </w:p>
        <w:p w14:paraId="658CA4F6" w14:textId="77777777" w:rsidR="005E03CB" w:rsidRDefault="005E03CB" w:rsidP="005E03CB">
          <w:pPr>
            <w:pStyle w:val="ListParagraph"/>
            <w:numPr>
              <w:ilvl w:val="0"/>
              <w:numId w:val="26"/>
            </w:numPr>
            <w:rPr>
              <w:bCs/>
              <w:lang w:val="fr-BE"/>
            </w:rPr>
          </w:pPr>
          <w:r w:rsidRPr="005E03CB">
            <w:rPr>
              <w:bCs/>
              <w:lang w:val="fr-BE"/>
            </w:rPr>
            <w:t>Forte culture du service et capacité à travailler avec d’autres entités au sein de l’organisation</w:t>
          </w:r>
        </w:p>
        <w:p w14:paraId="19457350" w14:textId="77777777" w:rsidR="005E03CB" w:rsidRDefault="005E03CB" w:rsidP="005E03CB">
          <w:pPr>
            <w:pStyle w:val="ListParagraph"/>
            <w:numPr>
              <w:ilvl w:val="0"/>
              <w:numId w:val="26"/>
            </w:numPr>
            <w:rPr>
              <w:bCs/>
              <w:lang w:val="fr-BE"/>
            </w:rPr>
          </w:pPr>
          <w:r w:rsidRPr="005E03CB">
            <w:rPr>
              <w:bCs/>
              <w:lang w:val="fr-BE"/>
            </w:rPr>
            <w:t>Résolution claire des problèmes, approche axée sur le service</w:t>
          </w:r>
        </w:p>
        <w:p w14:paraId="5FB049A9" w14:textId="77777777" w:rsidR="005E03CB" w:rsidRDefault="005E03CB" w:rsidP="005E03CB">
          <w:pPr>
            <w:pStyle w:val="ListParagraph"/>
            <w:numPr>
              <w:ilvl w:val="0"/>
              <w:numId w:val="26"/>
            </w:numPr>
            <w:rPr>
              <w:bCs/>
              <w:lang w:val="fr-BE"/>
            </w:rPr>
          </w:pPr>
          <w:r w:rsidRPr="005E03CB">
            <w:rPr>
              <w:bCs/>
              <w:lang w:val="fr-BE"/>
            </w:rPr>
            <w:t>Bonne connaissance des systèmes utilisés pour la transmission des données entre les États membres et la Commission (en gestion partagée)</w:t>
          </w:r>
        </w:p>
        <w:p w14:paraId="2FFE728E" w14:textId="77777777" w:rsidR="005E03CB" w:rsidRDefault="005E03CB" w:rsidP="005E03CB">
          <w:pPr>
            <w:pStyle w:val="ListParagraph"/>
            <w:numPr>
              <w:ilvl w:val="0"/>
              <w:numId w:val="26"/>
            </w:numPr>
            <w:rPr>
              <w:bCs/>
              <w:lang w:val="fr-BE"/>
            </w:rPr>
          </w:pPr>
          <w:r w:rsidRPr="005E03CB">
            <w:rPr>
              <w:bCs/>
              <w:lang w:val="fr-BE"/>
            </w:rPr>
            <w:t>Compétences et expérience spécialisées, notamment la capacité de travailler avec des applications collaboratives M365 pour recueillir et organiser des contributions financières et analytiques, ainsi que pour organiser des réunions en ligne</w:t>
          </w:r>
        </w:p>
        <w:p w14:paraId="5A9CFD4B" w14:textId="77777777" w:rsidR="005E03CB" w:rsidRDefault="005E03CB" w:rsidP="005E03CB">
          <w:pPr>
            <w:pStyle w:val="ListParagraph"/>
            <w:numPr>
              <w:ilvl w:val="0"/>
              <w:numId w:val="26"/>
            </w:numPr>
            <w:rPr>
              <w:bCs/>
              <w:lang w:val="fr-BE"/>
            </w:rPr>
          </w:pPr>
          <w:r w:rsidRPr="005E03CB">
            <w:rPr>
              <w:bCs/>
              <w:lang w:val="fr-BE"/>
            </w:rPr>
            <w:lastRenderedPageBreak/>
            <w:t>Capacité à établir des priorités et à maintenir un niveau de qualité élevé, même sous pression</w:t>
          </w:r>
        </w:p>
        <w:p w14:paraId="3875377F" w14:textId="639EB545" w:rsidR="005E03CB" w:rsidRPr="005E03CB" w:rsidRDefault="005E03CB" w:rsidP="005E03CB">
          <w:pPr>
            <w:pStyle w:val="ListParagraph"/>
            <w:numPr>
              <w:ilvl w:val="0"/>
              <w:numId w:val="26"/>
            </w:numPr>
            <w:rPr>
              <w:bCs/>
              <w:lang w:val="fr-BE"/>
            </w:rPr>
          </w:pPr>
          <w:r w:rsidRPr="005E03CB">
            <w:rPr>
              <w:bCs/>
              <w:lang w:val="fr-BE"/>
            </w:rPr>
            <w:t xml:space="preserve">Très bonnes capacités de communication orale et écrite en anglais </w:t>
          </w:r>
        </w:p>
        <w:p w14:paraId="7E409EA7" w14:textId="53AE0F4B" w:rsidR="001A0074" w:rsidRPr="00EE172E" w:rsidRDefault="005E03CB" w:rsidP="005E03CB">
          <w:pPr>
            <w:rPr>
              <w:b/>
              <w:bCs/>
              <w:lang w:val="fr-BE" w:eastAsia="en-GB"/>
            </w:rPr>
          </w:pPr>
          <w:r w:rsidRPr="0066163F">
            <w:rPr>
              <w:bCs/>
              <w:lang w:val="fr-BE"/>
            </w:rPr>
            <w:t>La connaissance de la mise en œuvre de la facilité pour la reprise et la résilience est un atout.</w:t>
          </w:r>
        </w:p>
      </w:sdtContent>
    </w:sdt>
    <w:p w14:paraId="5D76C15C" w14:textId="77777777" w:rsidR="00F65CC2" w:rsidRPr="005E03C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w:t>
      </w:r>
      <w:r w:rsidRPr="001D3EEC">
        <w:rPr>
          <w:lang w:val="fr-BE" w:eastAsia="en-GB"/>
        </w:rPr>
        <w:lastRenderedPageBreak/>
        <w:t>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575196D"/>
    <w:multiLevelType w:val="hybridMultilevel"/>
    <w:tmpl w:val="1C20534C"/>
    <w:lvl w:ilvl="0" w:tplc="9FF63030">
      <w:start w:val="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6572232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US"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02A55"/>
    <w:rsid w:val="002A6E30"/>
    <w:rsid w:val="002B37EB"/>
    <w:rsid w:val="002B62CC"/>
    <w:rsid w:val="00301CA3"/>
    <w:rsid w:val="00377580"/>
    <w:rsid w:val="0042582B"/>
    <w:rsid w:val="00443957"/>
    <w:rsid w:val="00462268"/>
    <w:rsid w:val="004D3B51"/>
    <w:rsid w:val="005E03CB"/>
    <w:rsid w:val="00643DCC"/>
    <w:rsid w:val="006A1CB2"/>
    <w:rsid w:val="006F23BA"/>
    <w:rsid w:val="0074301E"/>
    <w:rsid w:val="007A1396"/>
    <w:rsid w:val="007B5FAE"/>
    <w:rsid w:val="007E131B"/>
    <w:rsid w:val="008241B0"/>
    <w:rsid w:val="008315CD"/>
    <w:rsid w:val="0092295D"/>
    <w:rsid w:val="009F41DE"/>
    <w:rsid w:val="00A917BE"/>
    <w:rsid w:val="00AF37A8"/>
    <w:rsid w:val="00B31DC8"/>
    <w:rsid w:val="00BD1A16"/>
    <w:rsid w:val="00C518F5"/>
    <w:rsid w:val="00E0579E"/>
    <w:rsid w:val="00E5708E"/>
    <w:rsid w:val="00EE172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semiHidden/>
    <w:locked/>
    <w:rsid w:val="005E03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266548">
      <w:bodyDiv w:val="1"/>
      <w:marLeft w:val="0"/>
      <w:marRight w:val="0"/>
      <w:marTop w:val="0"/>
      <w:marBottom w:val="0"/>
      <w:divBdr>
        <w:top w:val="none" w:sz="0" w:space="0" w:color="auto"/>
        <w:left w:val="none" w:sz="0" w:space="0" w:color="auto"/>
        <w:bottom w:val="none" w:sz="0" w:space="0" w:color="auto"/>
        <w:right w:val="none" w:sz="0" w:space="0" w:color="auto"/>
      </w:divBdr>
    </w:div>
    <w:div w:id="692346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581D5891F27E4E4894ED8CBDC7090BDF"/>
        <w:category>
          <w:name w:val="General"/>
          <w:gallery w:val="placeholder"/>
        </w:category>
        <w:types>
          <w:type w:val="bbPlcHdr"/>
        </w:types>
        <w:behaviors>
          <w:behavior w:val="content"/>
        </w:behaviors>
        <w:guid w:val="{DEBD7984-03B2-4349-A007-D9D200300273}"/>
      </w:docPartPr>
      <w:docPartBody>
        <w:p w:rsidR="000379E8" w:rsidRDefault="000379E8" w:rsidP="000379E8">
          <w:pPr>
            <w:pStyle w:val="581D5891F27E4E4894ED8CBDC7090BDF"/>
          </w:pPr>
          <w:r w:rsidRPr="00111AB6">
            <w:rPr>
              <w:rStyle w:val="PlaceholderText"/>
            </w:rPr>
            <w:t>Click or tap here to enter text.</w:t>
          </w:r>
        </w:p>
      </w:docPartBody>
    </w:docPart>
    <w:docPart>
      <w:docPartPr>
        <w:name w:val="C48ABC87B01E4ED6B8A33CCE1985F77D"/>
        <w:category>
          <w:name w:val="General"/>
          <w:gallery w:val="placeholder"/>
        </w:category>
        <w:types>
          <w:type w:val="bbPlcHdr"/>
        </w:types>
        <w:behaviors>
          <w:behavior w:val="content"/>
        </w:behaviors>
        <w:guid w:val="{9B968D90-A204-4DCE-9A88-4AE973CDBDEE}"/>
      </w:docPartPr>
      <w:docPartBody>
        <w:p w:rsidR="000379E8" w:rsidRDefault="000379E8" w:rsidP="000379E8">
          <w:pPr>
            <w:pStyle w:val="C48ABC87B01E4ED6B8A33CCE1985F77D"/>
          </w:pPr>
          <w:r w:rsidRPr="00111AB6">
            <w:rPr>
              <w:rStyle w:val="PlaceholderText"/>
            </w:rPr>
            <w:t>Click or tap here to enter text.</w:t>
          </w:r>
        </w:p>
      </w:docPartBody>
    </w:docPart>
    <w:docPart>
      <w:docPartPr>
        <w:name w:val="6B539160BD994AB69091162BB49BC835"/>
        <w:category>
          <w:name w:val="General"/>
          <w:gallery w:val="placeholder"/>
        </w:category>
        <w:types>
          <w:type w:val="bbPlcHdr"/>
        </w:types>
        <w:behaviors>
          <w:behavior w:val="content"/>
        </w:behaviors>
        <w:guid w:val="{58271E7E-916A-49FC-BAA8-7B2751B35A58}"/>
      </w:docPartPr>
      <w:docPartBody>
        <w:p w:rsidR="000379E8" w:rsidRDefault="000379E8" w:rsidP="000379E8">
          <w:pPr>
            <w:pStyle w:val="6B539160BD994AB69091162BB49BC835"/>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379E8"/>
    <w:rsid w:val="00202A55"/>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379E8"/>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581D5891F27E4E4894ED8CBDC7090BDF">
    <w:name w:val="581D5891F27E4E4894ED8CBDC7090BDF"/>
    <w:rsid w:val="000379E8"/>
    <w:pPr>
      <w:spacing w:line="278" w:lineRule="auto"/>
    </w:pPr>
    <w:rPr>
      <w:kern w:val="2"/>
      <w:sz w:val="24"/>
      <w:szCs w:val="24"/>
      <w14:ligatures w14:val="standardContextual"/>
    </w:rPr>
  </w:style>
  <w:style w:type="paragraph" w:customStyle="1" w:styleId="C48ABC87B01E4ED6B8A33CCE1985F77D">
    <w:name w:val="C48ABC87B01E4ED6B8A33CCE1985F77D"/>
    <w:rsid w:val="000379E8"/>
    <w:pPr>
      <w:spacing w:line="278" w:lineRule="auto"/>
    </w:pPr>
    <w:rPr>
      <w:kern w:val="2"/>
      <w:sz w:val="24"/>
      <w:szCs w:val="24"/>
      <w14:ligatures w14:val="standardContextual"/>
    </w:rPr>
  </w:style>
  <w:style w:type="paragraph" w:customStyle="1" w:styleId="6B539160BD994AB69091162BB49BC835">
    <w:name w:val="6B539160BD994AB69091162BB49BC835"/>
    <w:rsid w:val="000379E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A585F840-2E47-4803-84F5-52040C6CBCCB}">
  <ds:schemaRefs>
    <ds:schemaRef ds:uri="http://schemas.microsoft.com/office/2006/documentManagement/types"/>
    <ds:schemaRef ds:uri="08927195-b699-4be0-9ee2-6c66dc215b5a"/>
    <ds:schemaRef ds:uri="http://schemas.openxmlformats.org/package/2006/metadata/core-properties"/>
    <ds:schemaRef ds:uri="http://purl.org/dc/dcmitype/"/>
    <ds:schemaRef ds:uri="1929b814-5a78-4bdc-9841-d8b9ef424f65"/>
    <ds:schemaRef ds:uri="http://purl.org/dc/elements/1.1/"/>
    <ds:schemaRef ds:uri="http://schemas.microsoft.com/office/2006/metadata/properties"/>
    <ds:schemaRef ds:uri="http://schemas.microsoft.com/sharepoint/v3/fields"/>
    <ds:schemaRef ds:uri="http://schemas.microsoft.com/office/infopath/2007/PartnerControls"/>
    <ds:schemaRef ds:uri="a41a97bf-0494-41d8-ba3d-259bd7771890"/>
    <ds:schemaRef ds:uri="http://www.w3.org/XML/1998/namespace"/>
    <ds:schemaRef ds:uri="http://purl.org/dc/terms/"/>
  </ds:schemaRefs>
</ds:datastoreItem>
</file>

<file path=customXml/itemProps4.xml><?xml version="1.0" encoding="utf-8"?>
<ds:datastoreItem xmlns:ds="http://schemas.openxmlformats.org/officeDocument/2006/customXml" ds:itemID="{30BFE92E-D516-4158-95FF-5621E32AD1A7}"/>
</file>

<file path=customXml/itemProps5.xml><?xml version="1.0" encoding="utf-8"?>
<ds:datastoreItem xmlns:ds="http://schemas.openxmlformats.org/officeDocument/2006/customXml" ds:itemID="{C7C8E9AF-FC0F-44C1-BD73-9DF42C485AC0}">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19</TotalTime>
  <Pages>4</Pages>
  <Words>1395</Words>
  <Characters>7131</Characters>
  <Application>Microsoft Office Word</Application>
  <DocSecurity>0</DocSecurity>
  <PresentationFormat>Microsoft Word 14.0</PresentationFormat>
  <Lines>116</Lines>
  <Paragraphs>47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SERBAN Iulia-Mirela (REGIO)</cp:lastModifiedBy>
  <cp:revision>4</cp:revision>
  <cp:lastPrinted>2023-04-18T07:01:00Z</cp:lastPrinted>
  <dcterms:created xsi:type="dcterms:W3CDTF">2025-02-27T18:08:00Z</dcterms:created>
  <dcterms:modified xsi:type="dcterms:W3CDTF">2025-03-04T18:32:00Z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EC_Portal_SM_LocationTaxHTField0">
    <vt:lpwstr>Bruxelles|a2fd1745-7a8b-472f-87d8-c065744c40dd;Luxembourg|83ddf54f-ddb9-4640-a49c-ddc026ae519f;Autres villes UE|d7af267d-1fe5-4f44-81e3-3d2959f76565;Villes hors-UE|e2ed3b20-65ba-43c5-813e-9bd8e4201ac9</vt:lpwstr>
  </property>
  <property fmtid="{D5CDD505-2E9C-101B-9397-08002B2CF9AE}" pid="11" name="EC_Portal_SM_NavigationLanguageTaxHTField0">
    <vt:lpwstr>Anglais|256b0f03-2527-4c41-b261-a16799168ae6;Français|797213b8-07f2-436e-a021-30df8c8bbd6c</vt:lpwstr>
  </property>
  <property fmtid="{D5CDD505-2E9C-101B-9397-08002B2CF9AE}" pid="12" name="TaxCatchAll">
    <vt:lpwstr>4;#Villes hors-UE|e2ed3b20-65ba-43c5-813e-9bd8e4201ac9;#6;#Français|797213b8-07f2-436e-a021-30df8c8bbd6c;#5;#Anglais|256b0f03-2527-4c41-b261-a16799168ae6;#55;#Experts nationaux détachés|8541174c-e865-48c8-ad74-a224e0cea60d;#3;#Autres villes UE|d7af267d-1fe5-4f44-81e3-3d2959f76565;#2;#Luxembourg|83ddf54f-ddb9-4640-a49c-ddc026ae519f;#1;#Bruxelles|a2fd1745-7a8b-472f-87d8-c065744c40dd</vt:lpwstr>
  </property>
  <property fmtid="{D5CDD505-2E9C-101B-9397-08002B2CF9AE}" pid="13" name="EC_Portal_SM_Location">
    <vt:lpwstr>1;#Bruxelles|a2fd1745-7a8b-472f-87d8-c065744c40dd;#2;#Luxembourg|83ddf54f-ddb9-4640-a49c-ddc026ae519f;#3;#Autres villes UE|d7af267d-1fe5-4f44-81e3-3d2959f76565;#4;#Villes hors-UE|e2ed3b20-65ba-43c5-813e-9bd8e4201ac9</vt:lpwstr>
  </property>
  <property fmtid="{D5CDD505-2E9C-101B-9397-08002B2CF9AE}" pid="14" name="EC_Portal_SM_DocumentType">
    <vt:lpwstr/>
  </property>
  <property fmtid="{D5CDD505-2E9C-101B-9397-08002B2CF9AE}" pid="15" name="EC_Portal_SM_NavigationLanguage">
    <vt:lpwstr>5;#Anglais|256b0f03-2527-4c41-b261-a16799168ae6;#6;#Français|797213b8-07f2-436e-a021-30df8c8bbd6c</vt:lpwstr>
  </property>
  <property fmtid="{D5CDD505-2E9C-101B-9397-08002B2CF9AE}" pid="16" name="EC_Portal_SM_Topics">
    <vt:lpwstr>55;#Experts nationaux détachés|8541174c-e865-48c8-ad74-a224e0cea60d</vt:lpwstr>
  </property>
  <property fmtid="{D5CDD505-2E9C-101B-9397-08002B2CF9AE}" pid="17" name="EC_Portal_SM_TopicsTaxHTField0">
    <vt:lpwstr>Experts nationaux détachés|8541174c-e865-48c8-ad74-a224e0cea60d</vt:lpwstr>
  </property>
  <property fmtid="{D5CDD505-2E9C-101B-9397-08002B2CF9AE}" pid="18" name="EC_Portal_SM_DocumentTypeTaxHTField0">
    <vt:lpwstr/>
  </property>
</Properties>
</file>