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31D7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31D7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31D7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31D7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31D7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31D7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346F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17901500" w14:textId="77777777" w:rsidR="00AB5436" w:rsidRDefault="00AB5436" w:rsidP="00AB5436">
                <w:pPr>
                  <w:rPr>
                    <w:b/>
                  </w:rPr>
                </w:pPr>
                <w:r>
                  <w:rPr>
                    <w:b/>
                  </w:rPr>
                  <w:t>La direction générale de la protection civile et des opérations d’aide humanitaire européennes (ECHO)</w:t>
                </w:r>
              </w:p>
              <w:p w14:paraId="0D8271A0" w14:textId="77777777" w:rsidR="00AB5436" w:rsidRDefault="00AB5436" w:rsidP="00AB5436">
                <w:pPr>
                  <w:rPr>
                    <w:b/>
                  </w:rPr>
                </w:pPr>
                <w:r>
                  <w:rPr>
                    <w:b/>
                  </w:rPr>
                  <w:t>A</w:t>
                </w:r>
              </w:p>
              <w:p w14:paraId="2AA4F572" w14:textId="67C271B5" w:rsidR="00377580" w:rsidRPr="003346F1" w:rsidRDefault="00AB5436" w:rsidP="00AB5436">
                <w:pPr>
                  <w:tabs>
                    <w:tab w:val="left" w:pos="426"/>
                  </w:tabs>
                  <w:rPr>
                    <w:bCs/>
                    <w:lang w:val="fr-BE" w:eastAsia="en-GB"/>
                  </w:rPr>
                </w:pPr>
                <w:r>
                  <w:rPr>
                    <w:b/>
                  </w:rPr>
                  <w:t>A1 –</w:t>
                </w:r>
                <w:r w:rsidR="003346F1">
                  <w:rPr>
                    <w:b/>
                  </w:rPr>
                  <w:t xml:space="preserve"> </w:t>
                </w:r>
                <w:r w:rsidR="003346F1" w:rsidRPr="003346F1">
                  <w:rPr>
                    <w:b/>
                  </w:rPr>
                  <w:t>Opérations de Réponse d'Urgence</w:t>
                </w:r>
              </w:p>
            </w:tc>
          </w:sdtContent>
        </w:sdt>
      </w:tr>
      <w:tr w:rsidR="00377580" w:rsidRPr="00AB543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2098314328"/>
                <w:placeholder>
                  <w:docPart w:val="3BC2BB6D2E454D80A3560CD874D71042"/>
                </w:placeholder>
              </w:sdtPr>
              <w:sdtEndPr>
                <w:rPr>
                  <w:lang w:val="en-IE"/>
                </w:rPr>
              </w:sdtEndPr>
              <w:sdtContent>
                <w:tc>
                  <w:tcPr>
                    <w:tcW w:w="5491" w:type="dxa"/>
                  </w:tcPr>
                  <w:p w14:paraId="51C87C16" w14:textId="785799EC" w:rsidR="00377580" w:rsidRPr="00080A71" w:rsidRDefault="003346F1" w:rsidP="005F6927">
                    <w:pPr>
                      <w:tabs>
                        <w:tab w:val="left" w:pos="426"/>
                      </w:tabs>
                      <w:rPr>
                        <w:bCs/>
                        <w:lang w:val="en-IE" w:eastAsia="en-GB"/>
                      </w:rPr>
                    </w:pPr>
                    <w:r w:rsidRPr="002C673F">
                      <w:rPr>
                        <w:bCs/>
                        <w:lang w:val="en-IE" w:eastAsia="en-GB"/>
                      </w:rPr>
                      <w:t>342804</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79781BB4" w:rsidR="00377580" w:rsidRPr="00080A71" w:rsidRDefault="003346F1" w:rsidP="005F6927">
                <w:pPr>
                  <w:tabs>
                    <w:tab w:val="left" w:pos="426"/>
                  </w:tabs>
                  <w:rPr>
                    <w:bCs/>
                    <w:lang w:val="en-IE" w:eastAsia="en-GB"/>
                  </w:rPr>
                </w:pPr>
                <w:r>
                  <w:rPr>
                    <w:bCs/>
                    <w:lang w:val="fr-BE" w:eastAsia="en-GB"/>
                  </w:rPr>
                  <w:t>Maria ZUBER</w:t>
                </w:r>
              </w:p>
            </w:sdtContent>
          </w:sdt>
          <w:p w14:paraId="32DD8032" w14:textId="36DB84CB" w:rsidR="00377580" w:rsidRPr="001D3EEC" w:rsidRDefault="00431D7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346F1">
                  <w:rPr>
                    <w:bCs/>
                    <w:lang w:val="fr-BE" w:eastAsia="en-GB"/>
                  </w:rPr>
                  <w:t>Premier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3346F1">
                      <w:rPr>
                        <w:bCs/>
                        <w:lang w:val="en-IE" w:eastAsia="en-GB"/>
                      </w:rPr>
                      <w:t>2026</w:t>
                    </w:r>
                  </w:sdtContent>
                </w:sdt>
              </w:sdtContent>
            </w:sdt>
            <w:r w:rsidR="00377580" w:rsidRPr="001D3EEC">
              <w:rPr>
                <w:bCs/>
                <w:lang w:val="fr-BE" w:eastAsia="en-GB"/>
              </w:rPr>
              <w:t xml:space="preserve"> </w:t>
            </w:r>
          </w:p>
          <w:p w14:paraId="768BBE26" w14:textId="36485C87" w:rsidR="00377580" w:rsidRPr="001D3EEC" w:rsidRDefault="00431D7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346F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346F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7D69B672"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45pt;height:21.5pt" o:ole="">
                  <v:imagedata r:id="rId14" o:title=""/>
                </v:shape>
                <w:control r:id="rId15" w:name="OptionButton6" w:shapeid="_x0000_i1037"/>
              </w:object>
            </w:r>
            <w:r>
              <w:rPr>
                <w:bCs/>
                <w:lang w:val="en-GB" w:eastAsia="en-GB"/>
              </w:rPr>
              <w:object w:dxaOrig="225" w:dyaOrig="225" w14:anchorId="70119E70">
                <v:shape id="_x0000_i1039" type="#_x0000_t75" style="width:108.45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65A68C4"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31D7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31D7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31D7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94A2402"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75pt;height:21.5pt" o:ole="">
                  <v:imagedata r:id="rId20" o:title=""/>
                </v:shape>
                <w:control r:id="rId21" w:name="OptionButton5" w:shapeid="_x0000_i1043"/>
              </w:object>
            </w:r>
          </w:p>
        </w:tc>
      </w:tr>
      <w:tr w:rsidR="00E850B7" w:rsidRPr="00AB5436"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DD7EA2B"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45pt;height:21.5pt" o:ole="">
                  <v:imagedata r:id="rId22" o:title=""/>
                </v:shape>
                <w:control r:id="rId23" w:name="OptionButton2" w:shapeid="_x0000_i1045"/>
              </w:object>
            </w:r>
            <w:r>
              <w:rPr>
                <w:bCs/>
                <w:lang w:val="en-GB" w:eastAsia="en-GB"/>
              </w:rPr>
              <w:object w:dxaOrig="225" w:dyaOrig="225" w14:anchorId="7A15FAEE">
                <v:shape id="_x0000_i1047" type="#_x0000_t75" style="width:108.45pt;height:21.5pt" o:ole="">
                  <v:imagedata r:id="rId24" o:title=""/>
                </v:shape>
                <w:control r:id="rId25" w:name="OptionButton3" w:shapeid="_x0000_i1047"/>
              </w:object>
            </w:r>
          </w:p>
          <w:p w14:paraId="63DD2FA8" w14:textId="264276ED"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3346F1">
                  <w:rPr>
                    <w:bCs/>
                    <w:lang w:val="fr-BE" w:eastAsia="en-GB"/>
                  </w:rPr>
                  <w:t>25-06-2025</w:t>
                </w:r>
              </w:sdtContent>
            </w:sdt>
          </w:p>
        </w:tc>
      </w:tr>
    </w:tbl>
    <w:p w14:paraId="64E3B7F7" w14:textId="4ACBF2E8" w:rsidR="00E850B7" w:rsidRPr="00BF389A" w:rsidRDefault="00E850B7" w:rsidP="00377580">
      <w:pPr>
        <w:rPr>
          <w:b/>
          <w:bCs/>
          <w:lang w:val="en-IE" w:eastAsia="en-GB"/>
        </w:rPr>
      </w:pPr>
    </w:p>
    <w:p w14:paraId="2F4C1D0B" w14:textId="77777777" w:rsidR="003346F1" w:rsidRDefault="003346F1" w:rsidP="001A0074">
      <w:pPr>
        <w:pStyle w:val="ListNumber"/>
        <w:numPr>
          <w:ilvl w:val="0"/>
          <w:numId w:val="0"/>
        </w:numPr>
        <w:ind w:left="709" w:hanging="709"/>
        <w:rPr>
          <w:b/>
          <w:bCs/>
          <w:lang w:val="fr-BE" w:eastAsia="en-GB"/>
        </w:rPr>
      </w:pPr>
    </w:p>
    <w:p w14:paraId="0A32510D" w14:textId="77777777" w:rsidR="003346F1" w:rsidRDefault="003346F1" w:rsidP="001A0074">
      <w:pPr>
        <w:pStyle w:val="ListNumber"/>
        <w:numPr>
          <w:ilvl w:val="0"/>
          <w:numId w:val="0"/>
        </w:numPr>
        <w:ind w:left="709" w:hanging="709"/>
        <w:rPr>
          <w:b/>
          <w:bCs/>
          <w:lang w:val="fr-BE" w:eastAsia="en-GB"/>
        </w:rPr>
      </w:pPr>
    </w:p>
    <w:p w14:paraId="56FF37FF" w14:textId="1602F30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892315118"/>
            <w:placeholder>
              <w:docPart w:val="41AFA8E13A1C41D2AC0CF35D16B210DD"/>
            </w:placeholder>
          </w:sdtPr>
          <w:sdtEndPr/>
          <w:sdtContent>
            <w:p w14:paraId="7DDEC583" w14:textId="77777777" w:rsidR="003346F1" w:rsidRPr="00CE473B" w:rsidRDefault="003346F1" w:rsidP="003346F1">
              <w:pPr>
                <w:rPr>
                  <w:lang w:val="fr-BE" w:eastAsia="en-GB"/>
                </w:rPr>
              </w:pPr>
              <w:r w:rsidRPr="00CE473B">
                <w:rPr>
                  <w:lang w:val="fr-BE" w:eastAsia="en-GB"/>
                </w:rPr>
                <w:t>L’unité vise à apporter une réponse rapide, efficace et cohérente de l’UE aux catastrophes majeures</w:t>
              </w:r>
              <w:r>
                <w:rPr>
                  <w:lang w:val="fr-BE" w:eastAsia="en-GB"/>
                </w:rPr>
                <w:t>,</w:t>
              </w:r>
              <w:r w:rsidRPr="00CE473B">
                <w:rPr>
                  <w:lang w:val="fr-BE" w:eastAsia="en-GB"/>
                </w:rPr>
                <w:t xml:space="preserve"> survenant à l’intérieur et à l’extérieur de l’UE. Lorsqu’une catastrophe englobe à la fois l’aide humanitaire et l’aide relevant de la protection civile, l’unité offre une plateforme permettant une coordination efficace tant au sein de la DG qu’avec les autres services de la Commission, les institutions et organes de l’UE, </w:t>
              </w:r>
              <w:r>
                <w:rPr>
                  <w:lang w:val="fr-BE" w:eastAsia="en-GB"/>
                </w:rPr>
                <w:t xml:space="preserve">ainsi </w:t>
              </w:r>
              <w:r w:rsidRPr="00CE473B">
                <w:rPr>
                  <w:lang w:val="fr-BE" w:eastAsia="en-GB"/>
                </w:rPr>
                <w:t xml:space="preserve">qu’avec les États membres pendant la phase d’urgence. </w:t>
              </w:r>
            </w:p>
            <w:p w14:paraId="664C1BCA" w14:textId="77777777" w:rsidR="003346F1" w:rsidRPr="00CE473B" w:rsidRDefault="003346F1" w:rsidP="003346F1">
              <w:pPr>
                <w:rPr>
                  <w:lang w:val="fr-BE" w:eastAsia="en-GB"/>
                </w:rPr>
              </w:pPr>
              <w:r w:rsidRPr="00CE473B">
                <w:rPr>
                  <w:lang w:val="fr-BE" w:eastAsia="en-GB"/>
                </w:rPr>
                <w:t xml:space="preserve">L’unité </w:t>
              </w:r>
              <w:r>
                <w:rPr>
                  <w:lang w:val="fr-BE" w:eastAsia="en-GB"/>
                </w:rPr>
                <w:t>comprend</w:t>
              </w:r>
              <w:r w:rsidRPr="00CE473B">
                <w:rPr>
                  <w:lang w:val="fr-BE" w:eastAsia="en-GB"/>
                </w:rPr>
                <w:t xml:space="preserve"> le centre de coordination de la réaction d’urgence (ERCC), doté d’un système de garde 24</w:t>
              </w:r>
              <w:r>
                <w:rPr>
                  <w:lang w:val="fr-BE" w:eastAsia="en-GB"/>
                </w:rPr>
                <w:t>h</w:t>
              </w:r>
              <w:r w:rsidRPr="00CE473B">
                <w:rPr>
                  <w:lang w:val="fr-BE" w:eastAsia="en-GB"/>
                </w:rPr>
                <w:t>/</w:t>
              </w:r>
              <w:r>
                <w:rPr>
                  <w:lang w:val="fr-BE" w:eastAsia="en-GB"/>
                </w:rPr>
                <w:t>24 et 7j/7</w:t>
              </w:r>
              <w:r w:rsidRPr="00CE473B">
                <w:rPr>
                  <w:lang w:val="fr-BE" w:eastAsia="en-GB"/>
                </w:rPr>
                <w:t>, qui fournit un nombre de services communs à la DG ECHO, aux autres services de la Commission et aux acteurs de l’UE participant à la gestion des catastrophes. L’ERCC fait office de point de contact central 24</w:t>
              </w:r>
              <w:r>
                <w:rPr>
                  <w:lang w:val="fr-BE" w:eastAsia="en-GB"/>
                </w:rPr>
                <w:t>h/24 et 7j</w:t>
              </w:r>
              <w:r w:rsidRPr="00CE473B">
                <w:rPr>
                  <w:lang w:val="fr-BE" w:eastAsia="en-GB"/>
                </w:rPr>
                <w:t>/7 au niveau de l’UE</w:t>
              </w:r>
              <w:r>
                <w:rPr>
                  <w:lang w:val="fr-BE" w:eastAsia="en-GB"/>
                </w:rPr>
                <w:t>,</w:t>
              </w:r>
              <w:r w:rsidRPr="00CE473B">
                <w:rPr>
                  <w:lang w:val="fr-BE" w:eastAsia="en-GB"/>
                </w:rPr>
                <w:t xml:space="preserve"> pour l’activation du dispositif </w:t>
              </w:r>
              <w:r>
                <w:rPr>
                  <w:lang w:val="fr-BE" w:eastAsia="en-GB"/>
                </w:rPr>
                <w:t>de</w:t>
              </w:r>
              <w:r w:rsidRPr="00CE473B">
                <w:rPr>
                  <w:lang w:val="fr-BE" w:eastAsia="en-GB"/>
                </w:rPr>
                <w:t xml:space="preserve"> réaction politique </w:t>
              </w:r>
              <w:r>
                <w:rPr>
                  <w:lang w:val="fr-BE" w:eastAsia="en-GB"/>
                </w:rPr>
                <w:t>face aux</w:t>
              </w:r>
              <w:r w:rsidRPr="00CE473B">
                <w:rPr>
                  <w:lang w:val="fr-BE" w:eastAsia="en-GB"/>
                </w:rPr>
                <w:t xml:space="preserve"> situations de crise (IPCR) et de la clause de solidarité. Le centre gère également les demandes, l’acquisition et la fourniture de cartes satellitaires par l’intermédiaire du service </w:t>
              </w:r>
              <w:proofErr w:type="spellStart"/>
              <w:r w:rsidRPr="00CE473B">
                <w:rPr>
                  <w:lang w:val="fr-BE" w:eastAsia="en-GB"/>
                </w:rPr>
                <w:t>Copernicus</w:t>
              </w:r>
              <w:proofErr w:type="spellEnd"/>
              <w:r w:rsidRPr="00CE473B">
                <w:rPr>
                  <w:lang w:val="fr-BE" w:eastAsia="en-GB"/>
                </w:rPr>
                <w:t xml:space="preserve"> de gestion des urgences </w:t>
              </w:r>
              <w:r>
                <w:rPr>
                  <w:lang w:val="fr-BE" w:eastAsia="en-GB"/>
                </w:rPr>
                <w:t>fonctionnant</w:t>
              </w:r>
              <w:r w:rsidRPr="00CE473B">
                <w:rPr>
                  <w:lang w:val="fr-BE" w:eastAsia="en-GB"/>
                </w:rPr>
                <w:t xml:space="preserve"> 24</w:t>
              </w:r>
              <w:r>
                <w:rPr>
                  <w:lang w:val="fr-BE" w:eastAsia="en-GB"/>
                </w:rPr>
                <w:t>h/24 et 7j</w:t>
              </w:r>
              <w:r w:rsidRPr="00CE473B">
                <w:rPr>
                  <w:lang w:val="fr-BE" w:eastAsia="en-GB"/>
                </w:rPr>
                <w:t xml:space="preserve">/7. </w:t>
              </w:r>
            </w:p>
            <w:p w14:paraId="18140A21" w14:textId="475C1CB7" w:rsidR="001A0074" w:rsidRPr="003346F1" w:rsidRDefault="003346F1" w:rsidP="001A0074">
              <w:pPr>
                <w:rPr>
                  <w:lang w:val="fr-BE" w:eastAsia="en-GB"/>
                </w:rPr>
              </w:pPr>
              <w:r w:rsidRPr="00CE473B">
                <w:rPr>
                  <w:lang w:val="fr-BE" w:eastAsia="en-GB"/>
                </w:rPr>
                <w:t xml:space="preserve">L’unité suit les systèmes d’alerte précoce et informe la hiérarchie de la DG ECHO des catastrophes naturelles et d’origine humaine importantes, conformément aux procédures opérationnelles établies. </w:t>
              </w:r>
            </w:p>
          </w:sdtContent>
        </w:sdt>
      </w:sdtContent>
    </w:sdt>
    <w:p w14:paraId="30B422AA" w14:textId="77777777" w:rsidR="00301CA3" w:rsidRPr="00431D7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7489F55" w14:textId="77777777" w:rsidR="003346F1" w:rsidRPr="003346F1" w:rsidRDefault="003346F1" w:rsidP="003346F1">
          <w:pPr>
            <w:rPr>
              <w:lang w:val="fr-BE" w:eastAsia="en-GB"/>
            </w:rPr>
          </w:pPr>
          <w:r w:rsidRPr="003346F1">
            <w:rPr>
              <w:lang w:val="fr-BE" w:eastAsia="en-GB"/>
            </w:rPr>
            <w:t>• Un environnement de travail international dynamique et stimulant ;</w:t>
          </w:r>
        </w:p>
        <w:p w14:paraId="18156077" w14:textId="77777777" w:rsidR="003346F1" w:rsidRPr="003346F1" w:rsidRDefault="003346F1" w:rsidP="003346F1">
          <w:pPr>
            <w:rPr>
              <w:lang w:val="fr-BE" w:eastAsia="en-GB"/>
            </w:rPr>
          </w:pPr>
          <w:r w:rsidRPr="003346F1">
            <w:rPr>
              <w:lang w:val="fr-BE" w:eastAsia="en-GB"/>
            </w:rPr>
            <w:t xml:space="preserve">• Un emploi effectué en coopération avec un large éventail de partenaires à l’intérieur et à l’extérieur de l’UE ; </w:t>
          </w:r>
        </w:p>
        <w:p w14:paraId="3B1D2FA2" w14:textId="7CEB7B5F" w:rsidR="001A0074" w:rsidRPr="003346F1" w:rsidRDefault="003346F1" w:rsidP="001A0074">
          <w:pPr>
            <w:rPr>
              <w:lang w:val="fr-BE" w:eastAsia="en-GB"/>
            </w:rPr>
          </w:pPr>
          <w:r w:rsidRPr="003346F1">
            <w:rPr>
              <w:lang w:val="fr-BE" w:eastAsia="en-GB"/>
            </w:rPr>
            <w:t>• Un ensemble complet de possibilités d’apprentissage et de formation axées sur les besoins de l’emploi.</w:t>
          </w:r>
        </w:p>
      </w:sdtContent>
    </w:sdt>
    <w:p w14:paraId="3D69C09B" w14:textId="77777777" w:rsidR="00301CA3" w:rsidRPr="00431D7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b/>
              <w:bCs/>
              <w:lang w:val="fr-BE" w:eastAsia="en-GB"/>
            </w:rPr>
            <w:id w:val="468705460"/>
            <w:placeholder>
              <w:docPart w:val="497B327CEF074465848F1D73B3C06387"/>
            </w:placeholder>
          </w:sdtPr>
          <w:sdtEndPr/>
          <w:sdtContent>
            <w:p w14:paraId="1680CE99" w14:textId="5405D04E" w:rsidR="003346F1" w:rsidRPr="003346F1" w:rsidRDefault="003346F1" w:rsidP="003346F1">
              <w:pPr>
                <w:pStyle w:val="ListNumber"/>
                <w:numPr>
                  <w:ilvl w:val="0"/>
                  <w:numId w:val="0"/>
                </w:numPr>
                <w:rPr>
                  <w:lang w:eastAsia="en-GB"/>
                </w:rPr>
              </w:pPr>
              <w:r w:rsidRPr="003346F1">
                <w:rPr>
                  <w:lang w:eastAsia="en-GB"/>
                </w:rPr>
                <w:t>Le titulaire du poste sera affecté à l'unité en charge de la gestion des opérations de réponse d'urgence au sein du Centre de Coordination de la Réponse d'Urgence (ERCC)</w:t>
              </w:r>
            </w:p>
            <w:p w14:paraId="66828092" w14:textId="77777777" w:rsidR="003346F1" w:rsidRPr="003346F1" w:rsidRDefault="003346F1" w:rsidP="003346F1">
              <w:pPr>
                <w:pStyle w:val="ListNumber"/>
                <w:numPr>
                  <w:ilvl w:val="0"/>
                  <w:numId w:val="0"/>
                </w:numPr>
                <w:rPr>
                  <w:lang w:eastAsia="en-GB"/>
                </w:rPr>
              </w:pPr>
              <w:r w:rsidRPr="003346F1">
                <w:rPr>
                  <w:lang w:eastAsia="en-GB"/>
                </w:rPr>
                <w:t xml:space="preserve">Nous recherchons un collaborateur expérimenté, flexible et consciencieux qui possède une expérience dans la gestion d'urgences, en particulier dans les domaines de la prévention, de la préparation et de la réaction aux incendies de forêts. Une expérience en tant qu'analyste des incendies de forêt serait très appréciée et constituerait un atout important. Le candidat doit démontrer qu'il est familier avec le Mécanisme de protection civile de l'Union européenne. Il/Elle aura de préférence suivi les cours de formation de la protection civile européenne et il/elle aura participé aux exercices de protection civile européenne. Une expérience de terrain à l'international constituera un atout. </w:t>
              </w:r>
            </w:p>
            <w:p w14:paraId="378B5BB3" w14:textId="7C2B451C" w:rsidR="003346F1" w:rsidRPr="003346F1" w:rsidRDefault="003346F1" w:rsidP="003346F1">
              <w:pPr>
                <w:pStyle w:val="ListNumber"/>
                <w:numPr>
                  <w:ilvl w:val="0"/>
                  <w:numId w:val="0"/>
                </w:numPr>
                <w:rPr>
                  <w:lang w:eastAsia="en-GB"/>
                </w:rPr>
              </w:pPr>
              <w:r w:rsidRPr="003346F1">
                <w:rPr>
                  <w:lang w:eastAsia="en-GB"/>
                </w:rPr>
                <w:t xml:space="preserve">Il/elle soutiendra le personnel de permanence (présent 24 h/24, 7 jours/7) au ERCC dans leurs tâches quotidiennes de suivi et d'alerte, de gestion de l'information, de coordination avec les pays participants, de liaison avec les pays affectés par la catastrophe et de coopération avec les partenaires internationaux. Plus généralement, le/la candidat(e) </w:t>
              </w:r>
              <w:r w:rsidRPr="003346F1">
                <w:rPr>
                  <w:lang w:eastAsia="en-GB"/>
                </w:rPr>
                <w:lastRenderedPageBreak/>
                <w:t>retenu(e) contribuera également à assurer le bon fonctionnement (efficace, cohérent et coordonné) des opérations de l'Union Européenne de réponse aux urgences y compris :</w:t>
              </w:r>
            </w:p>
            <w:p w14:paraId="7849A2C3" w14:textId="77777777" w:rsidR="003346F1" w:rsidRPr="003346F1" w:rsidRDefault="003346F1" w:rsidP="003346F1">
              <w:pPr>
                <w:pStyle w:val="ListNumber"/>
                <w:numPr>
                  <w:ilvl w:val="0"/>
                  <w:numId w:val="26"/>
                </w:numPr>
                <w:rPr>
                  <w:lang w:eastAsia="en-GB"/>
                </w:rPr>
              </w:pPr>
              <w:r w:rsidRPr="003346F1">
                <w:rPr>
                  <w:lang w:eastAsia="en-GB"/>
                </w:rPr>
                <w:t xml:space="preserve">Contribuer à la coordination lors des urgences, notamment en ce qui concerne les incendies de forêt au sein du mécanisme de la protection civile de l’UE (UCPM-Union Civil Protection </w:t>
              </w:r>
              <w:proofErr w:type="spellStart"/>
              <w:r w:rsidRPr="003346F1">
                <w:rPr>
                  <w:lang w:eastAsia="en-GB"/>
                </w:rPr>
                <w:t>Mechanism</w:t>
              </w:r>
              <w:proofErr w:type="spellEnd"/>
              <w:r w:rsidRPr="003346F1">
                <w:rPr>
                  <w:lang w:eastAsia="en-GB"/>
                </w:rPr>
                <w:t>) et dans les pays tiers, (par exemple établir et maintenir la vue d’ensemble opérationnelle, assurer les tâches opérationnelles pour faciliter le déploiement des capacités et des experts dans le cadre du UCPM.</w:t>
              </w:r>
            </w:p>
            <w:p w14:paraId="3BF610A5" w14:textId="77777777" w:rsidR="003346F1" w:rsidRPr="003346F1" w:rsidRDefault="003346F1" w:rsidP="003346F1">
              <w:pPr>
                <w:pStyle w:val="ListNumber"/>
                <w:numPr>
                  <w:ilvl w:val="0"/>
                  <w:numId w:val="26"/>
                </w:numPr>
                <w:rPr>
                  <w:lang w:eastAsia="en-GB"/>
                </w:rPr>
              </w:pPr>
              <w:r w:rsidRPr="003346F1">
                <w:rPr>
                  <w:lang w:eastAsia="en-GB"/>
                </w:rPr>
                <w:t>Contribuer à établir et à mettre en œuvre des plans de déploiement des capacités de réponses de l’UCPM, préparer et mettre en œuvre les activités pour la saison des incendies de forêts au sein de l’ERCC, soutenir la préparation et le déploiement des équipes de coordination et d’évaluation de la protection civile européenne (EUCPT) sur les zones d’urgence et faciliter le transport de l’assistance vers les zones de désastre (par exemple en préparant les briefings pour le déploiement des équipes EUCP et leur organisation logistique, ou en identifiant les possibilités de partager les vols cargo entre États Membres).</w:t>
              </w:r>
            </w:p>
            <w:p w14:paraId="69E962E1" w14:textId="77777777" w:rsidR="003346F1" w:rsidRPr="003346F1" w:rsidRDefault="003346F1" w:rsidP="003346F1">
              <w:pPr>
                <w:pStyle w:val="ListNumber"/>
                <w:numPr>
                  <w:ilvl w:val="0"/>
                  <w:numId w:val="26"/>
                </w:numPr>
                <w:rPr>
                  <w:lang w:eastAsia="en-GB"/>
                </w:rPr>
              </w:pPr>
              <w:r w:rsidRPr="003346F1">
                <w:rPr>
                  <w:lang w:eastAsia="en-GB"/>
                </w:rPr>
                <w:t>Contribuer aux relations interinstitutionnelles sur des sujets relatifs aux tâches de l'unité.</w:t>
              </w:r>
            </w:p>
            <w:p w14:paraId="33F4AC13" w14:textId="76AEB0CC" w:rsidR="003346F1" w:rsidRPr="003346F1" w:rsidRDefault="003346F1" w:rsidP="003346F1">
              <w:pPr>
                <w:pStyle w:val="ListNumber"/>
                <w:numPr>
                  <w:ilvl w:val="0"/>
                  <w:numId w:val="26"/>
                </w:numPr>
                <w:rPr>
                  <w:lang w:eastAsia="en-GB"/>
                </w:rPr>
              </w:pPr>
              <w:r w:rsidRPr="003346F1">
                <w:rPr>
                  <w:lang w:eastAsia="en-GB"/>
                </w:rPr>
                <w:t>Contribuer à la coordination avec les organisations internationales</w:t>
              </w:r>
            </w:p>
          </w:sdtContent>
        </w:sdt>
        <w:p w14:paraId="7E409EA7" w14:textId="4C7A248D" w:rsidR="001A0074" w:rsidRPr="00017FBA" w:rsidRDefault="00431D78"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6805250"/>
    <w:multiLevelType w:val="hybridMultilevel"/>
    <w:tmpl w:val="1F985A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4536376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346F1"/>
    <w:rsid w:val="00377580"/>
    <w:rsid w:val="00394581"/>
    <w:rsid w:val="00431D78"/>
    <w:rsid w:val="00443957"/>
    <w:rsid w:val="00462268"/>
    <w:rsid w:val="004A4BB7"/>
    <w:rsid w:val="004D3B51"/>
    <w:rsid w:val="0053405E"/>
    <w:rsid w:val="00556CBD"/>
    <w:rsid w:val="0067315A"/>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AB5436"/>
    <w:rsid w:val="00B31DC8"/>
    <w:rsid w:val="00B566C1"/>
    <w:rsid w:val="00BF389A"/>
    <w:rsid w:val="00C417B5"/>
    <w:rsid w:val="00C518F5"/>
    <w:rsid w:val="00D703FC"/>
    <w:rsid w:val="00D82B48"/>
    <w:rsid w:val="00DC5C83"/>
    <w:rsid w:val="00E0579E"/>
    <w:rsid w:val="00E5708E"/>
    <w:rsid w:val="00E850B7"/>
    <w:rsid w:val="00E927FE"/>
    <w:rsid w:val="00F612B6"/>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BC2BB6D2E454D80A3560CD874D71042"/>
        <w:category>
          <w:name w:val="General"/>
          <w:gallery w:val="placeholder"/>
        </w:category>
        <w:types>
          <w:type w:val="bbPlcHdr"/>
        </w:types>
        <w:behaviors>
          <w:behavior w:val="content"/>
        </w:behaviors>
        <w:guid w:val="{5FD5E459-8A09-463D-A08E-82194906A940}"/>
      </w:docPartPr>
      <w:docPartBody>
        <w:p w:rsidR="00F73EDF" w:rsidRDefault="00F73EDF" w:rsidP="00F73EDF">
          <w:pPr>
            <w:pStyle w:val="3BC2BB6D2E454D80A3560CD874D71042"/>
          </w:pPr>
          <w:r w:rsidRPr="0007110E">
            <w:rPr>
              <w:rStyle w:val="PlaceholderText"/>
              <w:bCs/>
            </w:rPr>
            <w:t>Click or tap here to enter text.</w:t>
          </w:r>
        </w:p>
      </w:docPartBody>
    </w:docPart>
    <w:docPart>
      <w:docPartPr>
        <w:name w:val="41AFA8E13A1C41D2AC0CF35D16B210DD"/>
        <w:category>
          <w:name w:val="General"/>
          <w:gallery w:val="placeholder"/>
        </w:category>
        <w:types>
          <w:type w:val="bbPlcHdr"/>
        </w:types>
        <w:behaviors>
          <w:behavior w:val="content"/>
        </w:behaviors>
        <w:guid w:val="{0E133451-7039-41AE-BFD0-28E34565DAC3}"/>
      </w:docPartPr>
      <w:docPartBody>
        <w:p w:rsidR="00F73EDF" w:rsidRDefault="00F73EDF" w:rsidP="00F73EDF">
          <w:pPr>
            <w:pStyle w:val="41AFA8E13A1C41D2AC0CF35D16B210DD"/>
          </w:pPr>
          <w:r w:rsidRPr="00BD2312">
            <w:rPr>
              <w:rStyle w:val="PlaceholderText"/>
            </w:rPr>
            <w:t>Click or tap here to enter text.</w:t>
          </w:r>
        </w:p>
      </w:docPartBody>
    </w:docPart>
    <w:docPart>
      <w:docPartPr>
        <w:name w:val="497B327CEF074465848F1D73B3C06387"/>
        <w:category>
          <w:name w:val="General"/>
          <w:gallery w:val="placeholder"/>
        </w:category>
        <w:types>
          <w:type w:val="bbPlcHdr"/>
        </w:types>
        <w:behaviors>
          <w:behavior w:val="content"/>
        </w:behaviors>
        <w:guid w:val="{0B4F7651-3A27-406C-869D-508A1CC77DEE}"/>
      </w:docPartPr>
      <w:docPartBody>
        <w:p w:rsidR="00F73EDF" w:rsidRDefault="00F73EDF" w:rsidP="00F73EDF">
          <w:pPr>
            <w:pStyle w:val="497B327CEF074465848F1D73B3C0638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DD00A29"/>
    <w:multiLevelType w:val="multilevel"/>
    <w:tmpl w:val="E1F285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0630270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67315A"/>
    <w:rsid w:val="007818B4"/>
    <w:rsid w:val="008F2A96"/>
    <w:rsid w:val="00983F83"/>
    <w:rsid w:val="00B36F01"/>
    <w:rsid w:val="00CB23CA"/>
    <w:rsid w:val="00E96C07"/>
    <w:rsid w:val="00F00294"/>
    <w:rsid w:val="00F73ED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EDF"/>
  </w:style>
  <w:style w:type="paragraph" w:customStyle="1" w:styleId="3BC2BB6D2E454D80A3560CD874D71042">
    <w:name w:val="3BC2BB6D2E454D80A3560CD874D71042"/>
    <w:rsid w:val="00F73EDF"/>
    <w:pPr>
      <w:spacing w:line="278" w:lineRule="auto"/>
    </w:pPr>
    <w:rPr>
      <w:kern w:val="2"/>
      <w:sz w:val="24"/>
      <w:szCs w:val="24"/>
      <w14:ligatures w14:val="standardContextual"/>
    </w:rPr>
  </w:style>
  <w:style w:type="paragraph" w:customStyle="1" w:styleId="41AFA8E13A1C41D2AC0CF35D16B210DD">
    <w:name w:val="41AFA8E13A1C41D2AC0CF35D16B210DD"/>
    <w:rsid w:val="00F73EDF"/>
    <w:pPr>
      <w:spacing w:line="278" w:lineRule="auto"/>
    </w:pPr>
    <w:rPr>
      <w:kern w:val="2"/>
      <w:sz w:val="24"/>
      <w:szCs w:val="24"/>
      <w14:ligatures w14:val="standardContextual"/>
    </w:rPr>
  </w:style>
  <w:style w:type="paragraph" w:customStyle="1" w:styleId="497B327CEF074465848F1D73B3C06387">
    <w:name w:val="497B327CEF074465848F1D73B3C06387"/>
    <w:rsid w:val="00F73EDF"/>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openxmlformats.org/package/2006/metadata/core-properties"/>
    <ds:schemaRef ds:uri="http://purl.org/dc/elements/1.1/"/>
    <ds:schemaRef ds:uri="http://schemas.microsoft.com/office/2006/documentManagement/types"/>
    <ds:schemaRef ds:uri="http://schemas.microsoft.com/sharepoint/v3/fields"/>
    <ds:schemaRef ds:uri="http://schemas.microsoft.com/office/2006/metadata/properties"/>
    <ds:schemaRef ds:uri="http://schemas.microsoft.com/office/infopath/2007/PartnerControls"/>
    <ds:schemaRef ds:uri="http://purl.org/dc/dcmitype/"/>
    <ds:schemaRef ds:uri="http://www.w3.org/XML/1998/namespace"/>
    <ds:schemaRef ds:uri="08927195-b699-4be0-9ee2-6c66dc215b5a"/>
    <ds:schemaRef ds:uri="a41a97bf-0494-41d8-ba3d-259bd7771890"/>
    <ds:schemaRef ds:uri="1929b814-5a78-4bdc-9841-d8b9ef424f65"/>
    <ds:schemaRef ds:uri="http://purl.org/dc/term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71727D9B-2DC1-46FA-9B60-4CE2B6E03357}"/>
</file>

<file path=docProps/app.xml><?xml version="1.0" encoding="utf-8"?>
<Properties xmlns="http://schemas.openxmlformats.org/officeDocument/2006/extended-properties" xmlns:vt="http://schemas.openxmlformats.org/officeDocument/2006/docPropsVTypes">
  <Template>Eurolook</Template>
  <TotalTime>20</TotalTime>
  <Pages>5</Pages>
  <Words>1438</Words>
  <Characters>8156</Characters>
  <Application>Microsoft Office Word</Application>
  <DocSecurity>0</DocSecurity>
  <PresentationFormat>Microsoft Word 14.0</PresentationFormat>
  <Lines>263</Lines>
  <Paragraphs>157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URENA CAMPOS Eva (ECHO)</cp:lastModifiedBy>
  <cp:revision>3</cp:revision>
  <cp:lastPrinted>2023-04-18T07:01:00Z</cp:lastPrinted>
  <dcterms:created xsi:type="dcterms:W3CDTF">2025-03-19T15:45:00Z</dcterms:created>
  <dcterms:modified xsi:type="dcterms:W3CDTF">2025-03-21T14:13:00Z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