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0DE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0DE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0DE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0DE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0DE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0DE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7762E8B6FA4428681F72B8A91D1B2F1"/>
                </w:placeholder>
              </w:sdtPr>
              <w:sdtEndPr>
                <w:rPr>
                  <w:lang w:val="en-IE"/>
                </w:rPr>
              </w:sdtEndPr>
              <w:sdtContent>
                <w:tc>
                  <w:tcPr>
                    <w:tcW w:w="5491" w:type="dxa"/>
                  </w:tcPr>
                  <w:p w14:paraId="2AA4F572" w14:textId="046B2A0D" w:rsidR="00377580" w:rsidRPr="00080A71" w:rsidRDefault="00652388" w:rsidP="005F6927">
                    <w:pPr>
                      <w:tabs>
                        <w:tab w:val="left" w:pos="426"/>
                      </w:tabs>
                      <w:rPr>
                        <w:bCs/>
                        <w:lang w:val="en-IE" w:eastAsia="en-GB"/>
                      </w:rPr>
                    </w:pPr>
                    <w:r>
                      <w:rPr>
                        <w:bCs/>
                        <w:lang w:val="en-IE" w:eastAsia="en-GB"/>
                      </w:rPr>
                      <w:t>DG ENER – C</w:t>
                    </w:r>
                    <w:r w:rsidRPr="00E44556">
                      <w:rPr>
                        <w:bCs/>
                        <w:lang w:val="en-IE" w:eastAsia="en-GB"/>
                      </w:rPr>
                      <w:t>onseiller principal</w:t>
                    </w:r>
                    <w:r w:rsidRPr="00E44556" w:rsidDel="00E44556">
                      <w:rPr>
                        <w:bCs/>
                        <w:lang w:val="en-IE" w:eastAsia="en-GB"/>
                      </w:rPr>
                      <w:t xml:space="preserve"> </w:t>
                    </w:r>
                  </w:p>
                </w:tc>
              </w:sdtContent>
            </w:sdt>
          </w:sdtContent>
        </w:sdt>
      </w:tr>
      <w:tr w:rsidR="00377580" w:rsidRPr="0065238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3CDC66F" w:rsidR="00377580" w:rsidRPr="00080A71" w:rsidRDefault="00652388" w:rsidP="005F6927">
                <w:pPr>
                  <w:tabs>
                    <w:tab w:val="left" w:pos="426"/>
                  </w:tabs>
                  <w:rPr>
                    <w:bCs/>
                    <w:lang w:val="en-IE" w:eastAsia="en-GB"/>
                  </w:rPr>
                </w:pPr>
                <w:r>
                  <w:rPr>
                    <w:bCs/>
                    <w:lang w:val="fr-BE" w:eastAsia="en-GB"/>
                  </w:rPr>
                  <w:t>486792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1272812"/>
                  <w:placeholder>
                    <w:docPart w:val="5853BAB17E8D4718B0E7A964C3564D21"/>
                  </w:placeholder>
                </w:sdtPr>
                <w:sdtEndPr/>
                <w:sdtContent>
                  <w:p w14:paraId="369CA7C8" w14:textId="2348703B" w:rsidR="00377580" w:rsidRPr="00080A71" w:rsidRDefault="00652388" w:rsidP="00652388">
                    <w:pPr>
                      <w:tabs>
                        <w:tab w:val="left" w:pos="426"/>
                      </w:tabs>
                      <w:spacing w:before="120"/>
                      <w:rPr>
                        <w:bCs/>
                        <w:lang w:val="en-IE" w:eastAsia="en-GB"/>
                      </w:rPr>
                    </w:pPr>
                    <w:r>
                      <w:rPr>
                        <w:bCs/>
                        <w:lang w:val="pt-PT" w:eastAsia="en-GB"/>
                      </w:rPr>
                      <w:t xml:space="preserve">Tudor </w:t>
                    </w:r>
                    <w:r w:rsidRPr="00E44556">
                      <w:rPr>
                        <w:bCs/>
                        <w:lang w:val="pt-PT" w:eastAsia="en-GB"/>
                      </w:rPr>
                      <w:t>CONSTANTINESCU</w:t>
                    </w:r>
                    <w:r w:rsidRPr="00E44556" w:rsidDel="00E44556">
                      <w:rPr>
                        <w:bCs/>
                        <w:lang w:val="pt-PT" w:eastAsia="en-GB"/>
                      </w:rPr>
                      <w:t xml:space="preserve"> </w:t>
                    </w:r>
                  </w:p>
                </w:sdtContent>
              </w:sdt>
            </w:sdtContent>
          </w:sdt>
          <w:p w14:paraId="32DD8032" w14:textId="2AD67D58" w:rsidR="00377580" w:rsidRPr="001D3EEC" w:rsidRDefault="00600DE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52388">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52388">
                      <w:rPr>
                        <w:bCs/>
                        <w:lang w:val="en-IE" w:eastAsia="en-GB"/>
                      </w:rPr>
                      <w:t>2025</w:t>
                    </w:r>
                  </w:sdtContent>
                </w:sdt>
              </w:sdtContent>
            </w:sdt>
            <w:r w:rsidR="00377580" w:rsidRPr="001D3EEC">
              <w:rPr>
                <w:bCs/>
                <w:lang w:val="fr-BE" w:eastAsia="en-GB"/>
              </w:rPr>
              <w:t xml:space="preserve"> </w:t>
            </w:r>
          </w:p>
          <w:p w14:paraId="768BBE26" w14:textId="4D470BBA" w:rsidR="00377580" w:rsidRPr="001D3EEC" w:rsidRDefault="00600DE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5238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5238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AA83F4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C0A982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00DE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0DE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0DE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F7CA6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65238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0CC7B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702A6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600DE7">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1835297"/>
            <w:placeholder>
              <w:docPart w:val="2EE57777BCDF40F380F3F38D58F153A9"/>
            </w:placeholder>
          </w:sdtPr>
          <w:sdtEndPr>
            <w:rPr>
              <w:b/>
              <w:bCs/>
            </w:rPr>
          </w:sdtEndPr>
          <w:sdtContent>
            <w:p w14:paraId="560ED284" w14:textId="77777777" w:rsidR="00652388" w:rsidRDefault="00652388" w:rsidP="00652388">
              <w:pPr>
                <w:rPr>
                  <w:b/>
                  <w:bCs/>
                  <w:lang w:val="fr-BE" w:eastAsia="en-GB"/>
                </w:rPr>
              </w:pPr>
              <w:r w:rsidRPr="00E44556">
                <w:rPr>
                  <w:lang w:eastAsia="en-GB"/>
                </w:rPr>
                <w:t xml:space="preserve">Le conseiller principal fournit au directeur général des orientations, des conseils et des informations sur des questions juridiques, économiques et de recherche relatives aux politiques énergétiques. Ce bureau est composé d’une petite équipe chargée d’analyser et de coordonner les politiques sur des sujets de nature transversale, notamment en ce qui concerne l’utilisation des fonds structurels pour l’énergie, l’hydrogène et le stockage de </w:t>
              </w:r>
              <w:r w:rsidRPr="00E44556">
                <w:rPr>
                  <w:lang w:eastAsia="en-GB"/>
                </w:rPr>
                <w:lastRenderedPageBreak/>
                <w:t>l’énergie, ainsi que certaines activités internationales, avec la coopération de plusieurs unités de la DG.</w:t>
              </w:r>
            </w:p>
          </w:sdtContent>
        </w:sdt>
        <w:p w14:paraId="18140A21" w14:textId="11AF0053" w:rsidR="001A0074" w:rsidRPr="00080A71" w:rsidRDefault="00600DE7"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24975796"/>
            <w:placeholder>
              <w:docPart w:val="2C21B10DD730458E8D8DF05B079765C3"/>
            </w:placeholder>
          </w:sdtPr>
          <w:sdtEndPr/>
          <w:sdtContent>
            <w:p w14:paraId="20997E98" w14:textId="77777777" w:rsidR="00652388" w:rsidRPr="00E44556" w:rsidRDefault="00652388" w:rsidP="00652388">
              <w:r w:rsidRPr="00E44556">
                <w:t xml:space="preserve">Nous proposons un emploi difficile ayant une incidence directe sur les citoyens européens dans l’un des domaines les plus dynamiques et les plus visibles de la politique de l’UE. Le candidat retenu aura la possibilité de contribuer à des domaines de travail clés pour la politique énergétique dans l’UE. Il sera possible d’interagir et de travailler en équipe avec des collègues hautement qualifiés et motivés issus de différentes unités de la direction générale. </w:t>
              </w:r>
            </w:p>
            <w:p w14:paraId="3B9A3E72" w14:textId="77777777" w:rsidR="00652388" w:rsidRPr="00E44556" w:rsidRDefault="00652388" w:rsidP="00652388">
              <w:r w:rsidRPr="00E44556">
                <w:t xml:space="preserve">Le candidat retenu pourra être amené à contribuer, en tant qu’assistant du conseiller principal, aux activités requises, notamment dans le domaine du financement des priorités énergétiques, de la recherche et de l’innovation et de la coopération internationale. </w:t>
              </w:r>
            </w:p>
            <w:p w14:paraId="275A8238" w14:textId="77777777" w:rsidR="00652388" w:rsidRPr="00E44556" w:rsidRDefault="00652388" w:rsidP="00652388">
              <w:r w:rsidRPr="00E44556">
                <w:t xml:space="preserve">Le candidat retenu pourra être amené à contribuer, en tant qu’assistant politique auprès du conseiller principal, à toutes les activités et les tâches consisteront notamment à: </w:t>
              </w:r>
            </w:p>
            <w:p w14:paraId="564259E9" w14:textId="77777777" w:rsidR="00652388" w:rsidRPr="00E44556" w:rsidRDefault="00652388" w:rsidP="00652388">
              <w:r w:rsidRPr="00E44556">
                <w:t xml:space="preserve">• contribution à l’analyse et aux documents de prise de position; </w:t>
              </w:r>
            </w:p>
            <w:p w14:paraId="4A8028FE" w14:textId="77777777" w:rsidR="00652388" w:rsidRPr="00E44556" w:rsidRDefault="00652388" w:rsidP="00652388">
              <w:r w:rsidRPr="00E44556">
                <w:t xml:space="preserve">• la liaison avec d’autres DG de la Commission, des agences, ainsi qu’avec l’industrie et d’autres parties prenantes; </w:t>
              </w:r>
            </w:p>
            <w:p w14:paraId="31B180F3" w14:textId="77777777" w:rsidR="00652388" w:rsidRPr="00E44556" w:rsidRDefault="00652388" w:rsidP="00652388">
              <w:r w:rsidRPr="00E44556">
                <w:t xml:space="preserve">• organisation de réunions avec les États membres; </w:t>
              </w:r>
            </w:p>
            <w:p w14:paraId="01ACBA9B" w14:textId="77777777" w:rsidR="00652388" w:rsidRPr="00E44556" w:rsidRDefault="00652388" w:rsidP="00652388">
              <w:r w:rsidRPr="00E44556">
                <w:t xml:space="preserve">• soutenir la collaboration internationale en étroite collaboration avec les unités concernées, l’unité «Relations internationales» de la DG ENER et d’autres services; </w:t>
              </w:r>
            </w:p>
            <w:p w14:paraId="5A7F74FE" w14:textId="77777777" w:rsidR="00652388" w:rsidRPr="00E44556" w:rsidRDefault="00652388" w:rsidP="00652388">
              <w:r w:rsidRPr="00E44556">
                <w:t xml:space="preserve">• contribution aux séances d’information en coopération avec toutes les unités concernées. </w:t>
              </w:r>
            </w:p>
            <w:p w14:paraId="66B82651" w14:textId="77777777" w:rsidR="00652388" w:rsidRPr="00E44556" w:rsidRDefault="00652388" w:rsidP="00652388">
              <w:r w:rsidRPr="00E44556">
                <w:t xml:space="preserve">Il serait également nécessaire d’organiser des discussions sur des thèmes politiques, de rédiger des notes préparatoires et des conclusions des réunions.  </w:t>
              </w:r>
            </w:p>
            <w:p w14:paraId="41A2CD70" w14:textId="77777777" w:rsidR="00652388" w:rsidRPr="00496902" w:rsidRDefault="00652388" w:rsidP="00652388">
              <w:pPr>
                <w:rPr>
                  <w:lang w:val="fr-BE" w:eastAsia="en-GB"/>
                </w:rPr>
              </w:pPr>
              <w:r w:rsidRPr="00E44556">
                <w:t>La liaison avec les unités compétentes de la DG ENER et la garantie d’une coopération efficace seront très importantes pour progresser sur des sujets de nature transversale.</w:t>
              </w:r>
            </w:p>
          </w:sdtContent>
        </w:sdt>
        <w:p w14:paraId="3B1D2FA2" w14:textId="1DB01DA0" w:rsidR="001A0074" w:rsidRPr="00080A71" w:rsidRDefault="00600DE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034958640"/>
            <w:placeholder>
              <w:docPart w:val="CB215F63054642F4BA0861513C638957"/>
            </w:placeholder>
          </w:sdtPr>
          <w:sdtEndPr/>
          <w:sdtContent>
            <w:p w14:paraId="71E763D2" w14:textId="77777777" w:rsidR="00652388" w:rsidRPr="00E44556" w:rsidRDefault="00652388" w:rsidP="00652388">
              <w:pPr>
                <w:pStyle w:val="ListNumber"/>
                <w:numPr>
                  <w:ilvl w:val="0"/>
                  <w:numId w:val="0"/>
                </w:numPr>
                <w:spacing w:after="0"/>
                <w:ind w:left="284"/>
                <w:rPr>
                  <w:lang w:eastAsia="en-GB"/>
                </w:rPr>
              </w:pPr>
              <w:r w:rsidRPr="00E44556">
                <w:rPr>
                  <w:lang w:eastAsia="en-GB"/>
                </w:rPr>
                <w:t xml:space="preserve">Un membre de l’équipe dynamique, motivé et ouvert d’esprit, possédant les qualifications suivantes: </w:t>
              </w:r>
            </w:p>
            <w:p w14:paraId="54ED5A83" w14:textId="77777777" w:rsidR="00652388" w:rsidRPr="00E44556" w:rsidRDefault="00652388" w:rsidP="00652388">
              <w:pPr>
                <w:pStyle w:val="ListNumber"/>
                <w:numPr>
                  <w:ilvl w:val="0"/>
                  <w:numId w:val="0"/>
                </w:numPr>
                <w:ind w:left="284"/>
                <w:rPr>
                  <w:lang w:eastAsia="en-GB"/>
                </w:rPr>
              </w:pPr>
              <w:r w:rsidRPr="00E44556">
                <w:rPr>
                  <w:lang w:eastAsia="en-GB"/>
                </w:rPr>
                <w:t xml:space="preserve">• diplôme universitaire (de préférence en ingénierie, en économie ou en droit); </w:t>
              </w:r>
            </w:p>
            <w:p w14:paraId="30B62ABC" w14:textId="77777777" w:rsidR="00652388" w:rsidRPr="00E44556" w:rsidRDefault="00652388" w:rsidP="00652388">
              <w:pPr>
                <w:pStyle w:val="ListNumber"/>
                <w:numPr>
                  <w:ilvl w:val="0"/>
                  <w:numId w:val="0"/>
                </w:numPr>
                <w:ind w:left="284"/>
                <w:rPr>
                  <w:lang w:eastAsia="en-GB"/>
                </w:rPr>
              </w:pPr>
              <w:r w:rsidRPr="00E44556">
                <w:rPr>
                  <w:lang w:eastAsia="en-GB"/>
                </w:rPr>
                <w:t xml:space="preserve">• une solide expérience de la politique et des technologies en matière d’énergie ou de climat; </w:t>
              </w:r>
            </w:p>
            <w:p w14:paraId="57922B4A" w14:textId="77777777" w:rsidR="00652388" w:rsidRPr="00E44556" w:rsidRDefault="00652388" w:rsidP="00652388">
              <w:pPr>
                <w:pStyle w:val="ListNumber"/>
                <w:numPr>
                  <w:ilvl w:val="0"/>
                  <w:numId w:val="0"/>
                </w:numPr>
                <w:ind w:left="284"/>
                <w:rPr>
                  <w:lang w:eastAsia="en-GB"/>
                </w:rPr>
              </w:pPr>
              <w:r w:rsidRPr="00E44556">
                <w:rPr>
                  <w:lang w:eastAsia="en-GB"/>
                </w:rPr>
                <w:lastRenderedPageBreak/>
                <w:t xml:space="preserve">• des compétences particulièrement solides en matière de rédaction, d’analyse et de communication; </w:t>
              </w:r>
            </w:p>
            <w:p w14:paraId="1D938A2E" w14:textId="77777777" w:rsidR="00652388" w:rsidRPr="00E44556" w:rsidRDefault="00652388" w:rsidP="00652388">
              <w:pPr>
                <w:pStyle w:val="ListNumber"/>
                <w:numPr>
                  <w:ilvl w:val="0"/>
                  <w:numId w:val="0"/>
                </w:numPr>
                <w:ind w:left="284"/>
                <w:rPr>
                  <w:lang w:eastAsia="en-GB"/>
                </w:rPr>
              </w:pPr>
              <w:r w:rsidRPr="00E44556">
                <w:rPr>
                  <w:lang w:eastAsia="en-GB"/>
                </w:rPr>
                <w:t xml:space="preserve">• de solides capacités de coopération et de réseau actif avec les collègues de la Commission; </w:t>
              </w:r>
            </w:p>
            <w:p w14:paraId="4028C773" w14:textId="77777777" w:rsidR="00652388" w:rsidRPr="00E44556" w:rsidRDefault="00652388" w:rsidP="00652388">
              <w:pPr>
                <w:pStyle w:val="ListNumber"/>
                <w:numPr>
                  <w:ilvl w:val="0"/>
                  <w:numId w:val="0"/>
                </w:numPr>
                <w:ind w:left="284"/>
                <w:rPr>
                  <w:lang w:eastAsia="en-GB"/>
                </w:rPr>
              </w:pPr>
              <w:r w:rsidRPr="00E44556">
                <w:rPr>
                  <w:lang w:eastAsia="en-GB"/>
                </w:rPr>
                <w:t xml:space="preserve">• bon sens des priorités politiques et des sensibilités; </w:t>
              </w:r>
            </w:p>
            <w:p w14:paraId="77785E37" w14:textId="77777777" w:rsidR="00652388" w:rsidRPr="00E44556" w:rsidRDefault="00652388" w:rsidP="00652388">
              <w:pPr>
                <w:pStyle w:val="ListNumber"/>
                <w:numPr>
                  <w:ilvl w:val="0"/>
                  <w:numId w:val="0"/>
                </w:numPr>
                <w:ind w:left="284"/>
                <w:rPr>
                  <w:lang w:eastAsia="en-GB"/>
                </w:rPr>
              </w:pPr>
              <w:r w:rsidRPr="00E44556">
                <w:rPr>
                  <w:lang w:eastAsia="en-GB"/>
                </w:rPr>
                <w:t xml:space="preserve">• connaissance du droit de l’UE dans le domaine de l’énergie et du climat </w:t>
              </w:r>
            </w:p>
            <w:p w14:paraId="5FC36335" w14:textId="77777777" w:rsidR="00652388" w:rsidRPr="00E44556" w:rsidRDefault="00652388" w:rsidP="00652388">
              <w:pPr>
                <w:pStyle w:val="ListNumber"/>
                <w:numPr>
                  <w:ilvl w:val="0"/>
                  <w:numId w:val="0"/>
                </w:numPr>
                <w:ind w:left="284"/>
                <w:rPr>
                  <w:lang w:eastAsia="en-GB"/>
                </w:rPr>
              </w:pPr>
              <w:r w:rsidRPr="00E44556">
                <w:rPr>
                  <w:lang w:eastAsia="en-GB"/>
                </w:rPr>
                <w:t>Une expérience antérieure dans le domaine de l’énergie ainsi que des connaissances techniques/compréhension des politiques, des technologies et des règles du marché de l’énergie, ainsi qu’une connaissance des procédures internes de la Commission constitueraient un atout.</w:t>
              </w:r>
            </w:p>
            <w:p w14:paraId="65C1D293" w14:textId="77777777" w:rsidR="00652388" w:rsidRDefault="00600DE7" w:rsidP="00652388">
              <w:pPr>
                <w:pStyle w:val="ListNumber"/>
                <w:numPr>
                  <w:ilvl w:val="0"/>
                  <w:numId w:val="0"/>
                </w:numPr>
                <w:spacing w:after="0"/>
                <w:ind w:left="709" w:hanging="709"/>
                <w:rPr>
                  <w:lang w:val="fr-BE" w:eastAsia="en-GB"/>
                </w:rPr>
              </w:pPr>
            </w:p>
          </w:sdtContent>
        </w:sdt>
        <w:p w14:paraId="7E409EA7" w14:textId="57B847F0" w:rsidR="001A0074" w:rsidRPr="00017FBA" w:rsidRDefault="00600DE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40F8"/>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00DE7"/>
    <w:rsid w:val="00652388"/>
    <w:rsid w:val="006A1CB2"/>
    <w:rsid w:val="006B47B6"/>
    <w:rsid w:val="006F23BA"/>
    <w:rsid w:val="0074301E"/>
    <w:rsid w:val="007A10AA"/>
    <w:rsid w:val="007A1396"/>
    <w:rsid w:val="007B5FAE"/>
    <w:rsid w:val="007E131B"/>
    <w:rsid w:val="007E4F35"/>
    <w:rsid w:val="008241B0"/>
    <w:rsid w:val="008315CD"/>
    <w:rsid w:val="00866E7F"/>
    <w:rsid w:val="008A011C"/>
    <w:rsid w:val="008A0FF3"/>
    <w:rsid w:val="008F1199"/>
    <w:rsid w:val="0092295D"/>
    <w:rsid w:val="00A65B97"/>
    <w:rsid w:val="00A917BE"/>
    <w:rsid w:val="00AE62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7762E8B6FA4428681F72B8A91D1B2F1"/>
        <w:category>
          <w:name w:val="General"/>
          <w:gallery w:val="placeholder"/>
        </w:category>
        <w:types>
          <w:type w:val="bbPlcHdr"/>
        </w:types>
        <w:behaviors>
          <w:behavior w:val="content"/>
        </w:behaviors>
        <w:guid w:val="{EE123C6C-6B65-45D3-B678-3B45CA2D18F3}"/>
      </w:docPartPr>
      <w:docPartBody>
        <w:p w:rsidR="007E2081" w:rsidRDefault="007E2081" w:rsidP="007E2081">
          <w:pPr>
            <w:pStyle w:val="97762E8B6FA4428681F72B8A91D1B2F1"/>
          </w:pPr>
          <w:r w:rsidRPr="0007110E">
            <w:rPr>
              <w:rStyle w:val="PlaceholderText"/>
              <w:bCs/>
            </w:rPr>
            <w:t>Click or tap here to enter text.</w:t>
          </w:r>
        </w:p>
      </w:docPartBody>
    </w:docPart>
    <w:docPart>
      <w:docPartPr>
        <w:name w:val="5853BAB17E8D4718B0E7A964C3564D21"/>
        <w:category>
          <w:name w:val="General"/>
          <w:gallery w:val="placeholder"/>
        </w:category>
        <w:types>
          <w:type w:val="bbPlcHdr"/>
        </w:types>
        <w:behaviors>
          <w:behavior w:val="content"/>
        </w:behaviors>
        <w:guid w:val="{4CA8ADAB-B4C3-478A-B302-6FB24FE544D2}"/>
      </w:docPartPr>
      <w:docPartBody>
        <w:p w:rsidR="007E2081" w:rsidRDefault="007E2081" w:rsidP="007E2081">
          <w:pPr>
            <w:pStyle w:val="5853BAB17E8D4718B0E7A964C3564D21"/>
          </w:pPr>
          <w:r w:rsidRPr="0007110E">
            <w:rPr>
              <w:rStyle w:val="PlaceholderText"/>
              <w:bCs/>
            </w:rPr>
            <w:t>Click or tap here to enter text.</w:t>
          </w:r>
        </w:p>
      </w:docPartBody>
    </w:docPart>
    <w:docPart>
      <w:docPartPr>
        <w:name w:val="2EE57777BCDF40F380F3F38D58F153A9"/>
        <w:category>
          <w:name w:val="General"/>
          <w:gallery w:val="placeholder"/>
        </w:category>
        <w:types>
          <w:type w:val="bbPlcHdr"/>
        </w:types>
        <w:behaviors>
          <w:behavior w:val="content"/>
        </w:behaviors>
        <w:guid w:val="{984F1BF6-2B67-4A2D-9352-23E176E7F88B}"/>
      </w:docPartPr>
      <w:docPartBody>
        <w:p w:rsidR="007E2081" w:rsidRDefault="007E2081" w:rsidP="007E2081">
          <w:pPr>
            <w:pStyle w:val="2EE57777BCDF40F380F3F38D58F153A9"/>
          </w:pPr>
          <w:r w:rsidRPr="00A65B97">
            <w:rPr>
              <w:rStyle w:val="PlaceholderText"/>
            </w:rPr>
            <w:t>Click or tap here to enter text.</w:t>
          </w:r>
        </w:p>
      </w:docPartBody>
    </w:docPart>
    <w:docPart>
      <w:docPartPr>
        <w:name w:val="2C21B10DD730458E8D8DF05B079765C3"/>
        <w:category>
          <w:name w:val="General"/>
          <w:gallery w:val="placeholder"/>
        </w:category>
        <w:types>
          <w:type w:val="bbPlcHdr"/>
        </w:types>
        <w:behaviors>
          <w:behavior w:val="content"/>
        </w:behaviors>
        <w:guid w:val="{E50A0B31-7C7B-4EE9-A202-DF3DD1A6D289}"/>
      </w:docPartPr>
      <w:docPartBody>
        <w:p w:rsidR="007E2081" w:rsidRDefault="007E2081" w:rsidP="007E2081">
          <w:pPr>
            <w:pStyle w:val="2C21B10DD730458E8D8DF05B079765C3"/>
          </w:pPr>
          <w:r w:rsidRPr="0028413D">
            <w:rPr>
              <w:rStyle w:val="PlaceholderText"/>
            </w:rPr>
            <w:t>Click or tap here to enter text.</w:t>
          </w:r>
        </w:p>
      </w:docPartBody>
    </w:docPart>
    <w:docPart>
      <w:docPartPr>
        <w:name w:val="CB215F63054642F4BA0861513C638957"/>
        <w:category>
          <w:name w:val="General"/>
          <w:gallery w:val="placeholder"/>
        </w:category>
        <w:types>
          <w:type w:val="bbPlcHdr"/>
        </w:types>
        <w:behaviors>
          <w:behavior w:val="content"/>
        </w:behaviors>
        <w:guid w:val="{CC2958D8-A6E2-4924-BE0A-83972F934EC6}"/>
      </w:docPartPr>
      <w:docPartBody>
        <w:p w:rsidR="007E2081" w:rsidRDefault="007E2081" w:rsidP="007E2081">
          <w:pPr>
            <w:pStyle w:val="CB215F63054642F4BA0861513C638957"/>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F84538"/>
    <w:multiLevelType w:val="multilevel"/>
    <w:tmpl w:val="605E5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5674833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840F8"/>
    <w:rsid w:val="00534FB6"/>
    <w:rsid w:val="007818B4"/>
    <w:rsid w:val="007E2081"/>
    <w:rsid w:val="008F1199"/>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2081"/>
    <w:rPr>
      <w:color w:val="288061"/>
    </w:rPr>
  </w:style>
  <w:style w:type="paragraph" w:customStyle="1" w:styleId="97762E8B6FA4428681F72B8A91D1B2F1">
    <w:name w:val="97762E8B6FA4428681F72B8A91D1B2F1"/>
    <w:rsid w:val="007E2081"/>
    <w:pPr>
      <w:spacing w:line="278" w:lineRule="auto"/>
    </w:pPr>
    <w:rPr>
      <w:kern w:val="2"/>
      <w:sz w:val="24"/>
      <w:szCs w:val="24"/>
      <w14:ligatures w14:val="standardContextual"/>
    </w:rPr>
  </w:style>
  <w:style w:type="paragraph" w:customStyle="1" w:styleId="5853BAB17E8D4718B0E7A964C3564D21">
    <w:name w:val="5853BAB17E8D4718B0E7A964C3564D21"/>
    <w:rsid w:val="007E2081"/>
    <w:pPr>
      <w:spacing w:line="278" w:lineRule="auto"/>
    </w:pPr>
    <w:rPr>
      <w:kern w:val="2"/>
      <w:sz w:val="24"/>
      <w:szCs w:val="24"/>
      <w14:ligatures w14:val="standardContextual"/>
    </w:rPr>
  </w:style>
  <w:style w:type="paragraph" w:customStyle="1" w:styleId="2EE57777BCDF40F380F3F38D58F153A9">
    <w:name w:val="2EE57777BCDF40F380F3F38D58F153A9"/>
    <w:rsid w:val="007E2081"/>
    <w:pPr>
      <w:spacing w:line="278" w:lineRule="auto"/>
    </w:pPr>
    <w:rPr>
      <w:kern w:val="2"/>
      <w:sz w:val="24"/>
      <w:szCs w:val="24"/>
      <w14:ligatures w14:val="standardContextual"/>
    </w:rPr>
  </w:style>
  <w:style w:type="paragraph" w:customStyle="1" w:styleId="2C21B10DD730458E8D8DF05B079765C3">
    <w:name w:val="2C21B10DD730458E8D8DF05B079765C3"/>
    <w:rsid w:val="007E2081"/>
    <w:pPr>
      <w:spacing w:line="278" w:lineRule="auto"/>
    </w:pPr>
    <w:rPr>
      <w:kern w:val="2"/>
      <w:sz w:val="24"/>
      <w:szCs w:val="24"/>
      <w14:ligatures w14:val="standardContextual"/>
    </w:rPr>
  </w:style>
  <w:style w:type="paragraph" w:customStyle="1" w:styleId="CB215F63054642F4BA0861513C638957">
    <w:name w:val="CB215F63054642F4BA0861513C638957"/>
    <w:rsid w:val="007E2081"/>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28345BA-1960-4754-91F3-9C0B5E790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purl.org/dc/dcmitype/"/>
    <ds:schemaRef ds:uri="http://purl.org/dc/terms/"/>
    <ds:schemaRef ds:uri="http://schemas.microsoft.com/sharepoint/v3/fields"/>
    <ds:schemaRef ds:uri="http://www.w3.org/XML/1998/namespace"/>
    <ds:schemaRef ds:uri="a41a97bf-0494-41d8-ba3d-259bd7771890"/>
    <ds:schemaRef ds:uri="http://schemas.microsoft.com/office/infopath/2007/PartnerControls"/>
    <ds:schemaRef ds:uri="http://schemas.openxmlformats.org/package/2006/metadata/core-properties"/>
    <ds:schemaRef ds:uri="08927195-b699-4be0-9ee2-6c66dc215b5a"/>
    <ds:schemaRef ds:uri="1929b814-5a78-4bdc-9841-d8b9ef424f65"/>
    <ds:schemaRef ds:uri="http://schemas.microsoft.com/office/2006/metadata/properties"/>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1259</Words>
  <Characters>7178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2025-04-09T16:30:00Z</dcterms:created>
  <dcterms:modified xsi:type="dcterms:W3CDTF">2025-04-11T17:04:00Z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