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E231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E231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E231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E231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E231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E231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20C4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810430657"/>
                <w:placeholder>
                  <w:docPart w:val="5DC47276D2DC45B8B97C8049F9D080DE"/>
                </w:placeholder>
              </w:sdtPr>
              <w:sdtEndPr/>
              <w:sdtContent>
                <w:tc>
                  <w:tcPr>
                    <w:tcW w:w="5491" w:type="dxa"/>
                  </w:tcPr>
                  <w:p w14:paraId="2AA4F572" w14:textId="0DE52238" w:rsidR="00377580" w:rsidRPr="00F20C4B" w:rsidRDefault="00F20C4B" w:rsidP="005F6927">
                    <w:pPr>
                      <w:tabs>
                        <w:tab w:val="left" w:pos="426"/>
                      </w:tabs>
                      <w:rPr>
                        <w:bCs/>
                        <w:lang w:val="fr-BE" w:eastAsia="en-GB"/>
                      </w:rPr>
                    </w:pPr>
                    <w:r>
                      <w:rPr>
                        <w:bCs/>
                        <w:lang w:val="fr-BE" w:eastAsia="en-GB"/>
                      </w:rPr>
                      <w:t xml:space="preserve">INTPA E1 Analyses macroéconomiques, politiques budgétaires, appui budgétaire et partenariats avec les institutions financières internationales </w:t>
                    </w:r>
                  </w:p>
                </w:tc>
              </w:sdtContent>
            </w:sdt>
          </w:sdtContent>
        </w:sdt>
      </w:tr>
      <w:tr w:rsidR="00377580" w:rsidRPr="00710C0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3116EA80" w:rsidR="00377580" w:rsidRPr="00080A71" w:rsidRDefault="00F20C4B" w:rsidP="005F6927">
                <w:pPr>
                  <w:tabs>
                    <w:tab w:val="left" w:pos="426"/>
                  </w:tabs>
                  <w:rPr>
                    <w:bCs/>
                    <w:lang w:val="en-IE" w:eastAsia="en-GB"/>
                  </w:rPr>
                </w:pPr>
                <w:r>
                  <w:rPr>
                    <w:bCs/>
                    <w:lang w:val="fr-BE" w:eastAsia="en-GB"/>
                  </w:rPr>
                  <w:t>405026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335816543"/>
                  <w:placeholder>
                    <w:docPart w:val="45ABB1B1ADCC4E369013BC907D5B64C1"/>
                  </w:placeholder>
                </w:sdtPr>
                <w:sdtEndPr/>
                <w:sdtContent>
                  <w:p w14:paraId="369CA7C8" w14:textId="75594E38" w:rsidR="00377580" w:rsidRPr="00F20C4B" w:rsidRDefault="00F20C4B" w:rsidP="005F6927">
                    <w:pPr>
                      <w:tabs>
                        <w:tab w:val="left" w:pos="426"/>
                      </w:tabs>
                      <w:rPr>
                        <w:bCs/>
                        <w:lang w:val="fr-BE" w:eastAsia="en-GB"/>
                      </w:rPr>
                    </w:pPr>
                    <w:r>
                      <w:rPr>
                        <w:bCs/>
                        <w:lang w:val="fr-BE" w:eastAsia="en-GB"/>
                      </w:rPr>
                      <w:t xml:space="preserve">Karolina LEIB, </w:t>
                    </w:r>
                    <w:r w:rsidRPr="00B913F9">
                      <w:rPr>
                        <w:bCs/>
                        <w:lang w:val="de-AT" w:eastAsia="en-GB"/>
                      </w:rPr>
                      <w:t>Nathalie BRAJARD VOM STEIN</w:t>
                    </w:r>
                    <w:r>
                      <w:rPr>
                        <w:bCs/>
                        <w:lang w:val="de-AT" w:eastAsia="en-GB"/>
                      </w:rPr>
                      <w:t>, Xavier LE MOUNIER</w:t>
                    </w:r>
                    <w:r w:rsidRPr="00B913F9">
                      <w:rPr>
                        <w:bCs/>
                        <w:lang w:val="de-AT" w:eastAsia="en-GB"/>
                      </w:rPr>
                      <w:t xml:space="preserve">                          </w:t>
                    </w:r>
                  </w:p>
                </w:sdtContent>
              </w:sdt>
            </w:sdtContent>
          </w:sdt>
          <w:p w14:paraId="32DD8032" w14:textId="6B7FE3AC" w:rsidR="00377580" w:rsidRPr="001D3EEC" w:rsidRDefault="00BE231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F20C4B">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20C4B" w:rsidRPr="00BE2313">
                      <w:rPr>
                        <w:bCs/>
                        <w:lang w:val="fr-BE" w:eastAsia="en-GB"/>
                      </w:rPr>
                      <w:t>2025</w:t>
                    </w:r>
                  </w:sdtContent>
                </w:sdt>
              </w:sdtContent>
            </w:sdt>
            <w:r w:rsidR="00377580" w:rsidRPr="001D3EEC">
              <w:rPr>
                <w:bCs/>
                <w:lang w:val="fr-BE" w:eastAsia="en-GB"/>
              </w:rPr>
              <w:t xml:space="preserve"> </w:t>
            </w:r>
          </w:p>
          <w:p w14:paraId="768BBE26" w14:textId="56423D48" w:rsidR="00377580" w:rsidRPr="001D3EEC" w:rsidRDefault="00BE231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20C4B">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20C4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4CAB02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4" o:title=""/>
                </v:shape>
                <w:control r:id="rId15" w:name="OptionButton6" w:shapeid="_x0000_i1037"/>
              </w:object>
            </w:r>
            <w:r>
              <w:rPr>
                <w:bCs/>
                <w:lang w:val="en-GB" w:eastAsia="en-GB"/>
              </w:rPr>
              <w:object w:dxaOrig="225" w:dyaOrig="225" w14:anchorId="70119E70">
                <v:shape id="_x0000_i1039" type="#_x0000_t75" style="width:108pt;height:22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A2545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2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E231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E231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E231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C477064"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2pt" o:ole="">
                  <v:imagedata r:id="rId20" o:title=""/>
                </v:shape>
                <w:control r:id="rId21" w:name="OptionButton5" w:shapeid="_x0000_i1043"/>
              </w:object>
            </w:r>
          </w:p>
        </w:tc>
      </w:tr>
      <w:tr w:rsidR="00E850B7" w:rsidRPr="00BE231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0FA34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2pt" o:ole="">
                  <v:imagedata r:id="rId22" o:title=""/>
                </v:shape>
                <w:control r:id="rId23" w:name="OptionButton2" w:shapeid="_x0000_i1045"/>
              </w:object>
            </w:r>
            <w:r>
              <w:rPr>
                <w:bCs/>
                <w:lang w:val="en-GB" w:eastAsia="en-GB"/>
              </w:rPr>
              <w:object w:dxaOrig="225" w:dyaOrig="225" w14:anchorId="7A15FAEE">
                <v:shape id="_x0000_i1047" type="#_x0000_t75" style="width:108pt;height:22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7E3B24C" w14:textId="77777777" w:rsidR="00F20C4B" w:rsidRDefault="00F20C4B" w:rsidP="00F20C4B">
          <w:pPr>
            <w:rPr>
              <w:lang w:val="fr-BE" w:eastAsia="en-GB"/>
            </w:rPr>
          </w:pPr>
          <w:r>
            <w:rPr>
              <w:lang w:val="fr-BE" w:eastAsia="en-GB"/>
            </w:rPr>
            <w:t>Le service a pour mission de fournir une analyse approfondie des évolutions macroéconomiques et budgétaires pour les pays et zones géographiques de la compétence de la Direction Générale, afin d’appuyer les politiques mises en œuvre par celle-ci.</w:t>
          </w:r>
        </w:p>
        <w:p w14:paraId="553BFF59" w14:textId="77777777" w:rsidR="00F20C4B" w:rsidRDefault="00F20C4B" w:rsidP="00F20C4B">
          <w:pPr>
            <w:rPr>
              <w:lang w:val="fr-BE" w:eastAsia="en-GB"/>
            </w:rPr>
          </w:pPr>
          <w:r>
            <w:rPr>
              <w:lang w:val="fr-BE" w:eastAsia="en-GB"/>
            </w:rPr>
            <w:lastRenderedPageBreak/>
            <w:t xml:space="preserve">Il contribue à la formulation de la politique d’aide au développement de l’Union, y compris pour les aspects budgétaires et fiscaux, la gestion des finances publiques, l’appui budgétaire et la mobilisation des ressources publiques, les questions de dette et la lutte contre les flux financiers illicites. Le service est en particulier le centre d’expertise au sein de la Direction Générale pour l’appui budgétaire, tant du point de vue de la méthodologie que de sa mise en œuvre dans les pays bénéficiaires.   </w:t>
          </w:r>
        </w:p>
        <w:p w14:paraId="79BFEF31" w14:textId="21FA92CA" w:rsidR="00F20C4B" w:rsidRDefault="00F20C4B" w:rsidP="00F20C4B">
          <w:pPr>
            <w:rPr>
              <w:lang w:val="fr-BE" w:eastAsia="en-GB"/>
            </w:rPr>
          </w:pPr>
          <w:r>
            <w:rPr>
              <w:lang w:val="fr-BE" w:eastAsia="en-GB"/>
            </w:rPr>
            <w:t xml:space="preserve">Le service contribue également à la définition des </w:t>
          </w:r>
          <w:r w:rsidR="00BE2313">
            <w:rPr>
              <w:lang w:val="fr-BE" w:eastAsia="en-GB"/>
            </w:rPr>
            <w:t>positions stratégiques</w:t>
          </w:r>
          <w:r>
            <w:rPr>
              <w:lang w:val="fr-BE" w:eastAsia="en-GB"/>
            </w:rPr>
            <w:t xml:space="preserve"> à défendre auprès des institutions financières internationales, en particulier le Groupe de la Banque Mondiale et le Fonds Monétaire International (FMI), dans la perspective notamment d’accroître la visibilité et l’impact des politiques de l’Union, et en promouvant une approche coordonnée au niveau européen.</w:t>
          </w:r>
        </w:p>
        <w:p w14:paraId="18140A21" w14:textId="5348204A" w:rsidR="001A0074" w:rsidRPr="00F20C4B" w:rsidRDefault="00F20C4B" w:rsidP="00F20C4B">
          <w:pPr>
            <w:rPr>
              <w:lang w:val="fr-BE" w:eastAsia="en-GB"/>
            </w:rPr>
          </w:pPr>
          <w:r>
            <w:rPr>
              <w:lang w:val="fr-BE" w:eastAsia="en-GB"/>
            </w:rPr>
            <w:t xml:space="preserve">Pour assurer la prise en compte de la dimension externe dans les politiques mises en œuvre au niveau interne, et maximiser la cohérence et les synergies des priorités européennes dans l’aide au développement, le service travaille en étroite liaison avec les autres unités de INTPA ainsi que les autres Directions Générales de la Commission (en particulier ECFIN, TAXUD), le SEAE, les représentants des pays-membres et tous les autres acteurs concernés par l’aide au développement.    </w:t>
          </w:r>
        </w:p>
      </w:sdtContent>
    </w:sdt>
    <w:p w14:paraId="30B422AA" w14:textId="77777777" w:rsidR="00301CA3" w:rsidRPr="00F20C4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342902409"/>
            <w:placeholder>
              <w:docPart w:val="00BDFA3F7DA641DBBEEFA31BF662EFAE"/>
            </w:placeholder>
          </w:sdtPr>
          <w:sdtEndPr/>
          <w:sdtContent>
            <w:p w14:paraId="214BEFCF" w14:textId="7021656D" w:rsidR="00366229" w:rsidRDefault="00D74B60" w:rsidP="00D74B60">
              <w:pPr>
                <w:rPr>
                  <w:lang w:val="fr-BE" w:eastAsia="en-GB"/>
                </w:rPr>
              </w:pPr>
              <w:r w:rsidRPr="00D74B60">
                <w:rPr>
                  <w:lang w:val="fr-BE" w:eastAsia="en-GB"/>
                </w:rPr>
                <w:t>Sur la base du programme de travail de la direction générale, de la direction et de l’unité, l’END contribuera à l’élaboration et au soutien de la mise en œuvre des politiques liées à la compétence de l’unité, notamment en matière d’appui budgétaire. Il s’agit notamment d’évaluer et de valoriser la contribution des programmes d’appui budgétaire aux priorités de l’UE dans le cadre de la stratégie «Global Gateway» et des priorités d</w:t>
              </w:r>
              <w:r>
                <w:rPr>
                  <w:lang w:val="fr-BE" w:eastAsia="en-GB"/>
                </w:rPr>
                <w:t>u NDICI</w:t>
              </w:r>
              <w:r w:rsidRPr="00D74B60">
                <w:rPr>
                  <w:lang w:val="fr-BE" w:eastAsia="en-GB"/>
                </w:rPr>
                <w:t xml:space="preserve"> (par exemple, la lutte contre la pauvreté et les inégalités; l’égalité entre les hommes et les femmes, le pacte vert, la transition durable et juste, la numérisation) et l’amélioration de la méthodologie/des orientations pour renforcer cette contribution, le cas échéant, y compris l’utilisation potentielle </w:t>
              </w:r>
              <w:r>
                <w:rPr>
                  <w:lang w:val="fr-BE" w:eastAsia="en-GB"/>
                </w:rPr>
                <w:t xml:space="preserve">dans le future </w:t>
              </w:r>
              <w:r w:rsidRPr="00D74B60">
                <w:rPr>
                  <w:lang w:val="fr-BE" w:eastAsia="en-GB"/>
                </w:rPr>
                <w:t xml:space="preserve">de </w:t>
              </w:r>
              <w:r>
                <w:rPr>
                  <w:lang w:val="fr-BE" w:eastAsia="en-GB"/>
                </w:rPr>
                <w:t xml:space="preserve">Policy </w:t>
              </w:r>
              <w:proofErr w:type="spellStart"/>
              <w:r>
                <w:rPr>
                  <w:lang w:val="fr-BE" w:eastAsia="en-GB"/>
                </w:rPr>
                <w:t>Based</w:t>
              </w:r>
              <w:proofErr w:type="spellEnd"/>
              <w:r>
                <w:rPr>
                  <w:lang w:val="fr-BE" w:eastAsia="en-GB"/>
                </w:rPr>
                <w:t xml:space="preserve"> </w:t>
              </w:r>
              <w:proofErr w:type="spellStart"/>
              <w:r>
                <w:rPr>
                  <w:lang w:val="fr-BE" w:eastAsia="en-GB"/>
                </w:rPr>
                <w:t>Loans</w:t>
              </w:r>
              <w:proofErr w:type="spellEnd"/>
              <w:r w:rsidRPr="00D74B60">
                <w:rPr>
                  <w:lang w:val="fr-BE" w:eastAsia="en-GB"/>
                </w:rPr>
                <w:t xml:space="preserve">. Les tâches peuvent également porter sur la gouvernance économique et la gestion des finances publiques dans les pays partenaires (aux niveaux central et </w:t>
              </w:r>
              <w:proofErr w:type="spellStart"/>
              <w:r>
                <w:rPr>
                  <w:lang w:val="fr-BE" w:eastAsia="en-GB"/>
                </w:rPr>
                <w:t>sub</w:t>
              </w:r>
              <w:proofErr w:type="spellEnd"/>
              <w:r>
                <w:rPr>
                  <w:lang w:val="fr-BE" w:eastAsia="en-GB"/>
                </w:rPr>
                <w:t>-national</w:t>
              </w:r>
              <w:r w:rsidRPr="00D74B60">
                <w:rPr>
                  <w:lang w:val="fr-BE" w:eastAsia="en-GB"/>
                </w:rPr>
                <w:t>), y compris dans le cadre d’opérations d’investissement soutenues par le nouveau Fonds européen pour le développement durable (</w:t>
              </w:r>
              <w:r>
                <w:rPr>
                  <w:lang w:val="fr-BE" w:eastAsia="en-GB"/>
                </w:rPr>
                <w:t>EFSD+)</w:t>
              </w:r>
              <w:r w:rsidRPr="00D74B60">
                <w:rPr>
                  <w:lang w:val="fr-BE" w:eastAsia="en-GB"/>
                </w:rPr>
                <w:t xml:space="preserve">. En outre, l’END apportera un soutien direct aux opérations gérées par la direction géographique et les délégations de l’UE dans une région donnée couverte par la DG INTPA. 1 à 2 missions physiques par an doivent être envisagées. </w:t>
              </w:r>
              <w:r w:rsidR="00366229" w:rsidRPr="00366229">
                <w:rPr>
                  <w:lang w:val="fr-BE" w:eastAsia="en-GB"/>
                </w:rPr>
                <w:t>Il/elle pourrait également être impliqué(e) dans les travaux relatifs aux partenariats de l’UE avec les IFI, notamment le FMI et la Banque mondiale.</w:t>
              </w:r>
            </w:p>
            <w:p w14:paraId="3CB11CE6" w14:textId="750D7B9B" w:rsidR="00D74B60" w:rsidRPr="00D74B60" w:rsidRDefault="00D74B60" w:rsidP="00D74B60">
              <w:pPr>
                <w:rPr>
                  <w:lang w:val="fr-BE" w:eastAsia="en-GB"/>
                </w:rPr>
              </w:pPr>
              <w:r w:rsidRPr="00D74B60">
                <w:rPr>
                  <w:lang w:val="fr-BE" w:eastAsia="en-GB"/>
                </w:rPr>
                <w:t xml:space="preserve">L’END travaillera sous la supervision d’un chef de secteur. Sans préjudice du principe de coopération loyale entre les administrations nationales/régionales et européennes, l’END ne travaillera pas sur des cas individuels ayant des implications avec les dossiers qu’il aurait dû traiter dans son administration nationale au cours des deux années précédant son entrée à la Commission, ou sur des cas directement connexes. Il ne représente en aucun cas la Commission pour prendre des engagements, financiers ou autres, ou pour négocier au nom de la Commission. Outre les activités essentielles susmentionnées, il peut être demandé aux chargés de mission, le cas échéant, de mener des activités ponctuelles ou ad hoc dans le domaine d’activité de l’unité. </w:t>
              </w:r>
            </w:p>
            <w:p w14:paraId="71AE7D17" w14:textId="77777777" w:rsidR="00D74B60" w:rsidRPr="00D74B60" w:rsidRDefault="00D74B60" w:rsidP="00D74B60">
              <w:pPr>
                <w:rPr>
                  <w:lang w:val="fr-BE" w:eastAsia="en-GB"/>
                </w:rPr>
              </w:pPr>
              <w:r w:rsidRPr="00D74B60">
                <w:rPr>
                  <w:lang w:val="fr-BE" w:eastAsia="en-GB"/>
                </w:rPr>
                <w:lastRenderedPageBreak/>
                <w:t xml:space="preserve">Ce poste implique des contacts fréquents au sein de la Commission, avec les administrations des États membres et d’autres institutions internationales telles que le FMI, l’OCDE, la Banque mondiale et les Nations unies.  </w:t>
              </w:r>
            </w:p>
            <w:p w14:paraId="3B1D2FA2" w14:textId="2A8708E5" w:rsidR="001A0074" w:rsidRPr="00D74B60" w:rsidRDefault="00D74B60" w:rsidP="001A0074">
              <w:pPr>
                <w:rPr>
                  <w:lang w:val="fr-BE" w:eastAsia="en-GB"/>
                </w:rPr>
              </w:pPr>
              <w:r w:rsidRPr="00D74B60">
                <w:rPr>
                  <w:lang w:val="fr-BE" w:eastAsia="en-GB"/>
                </w:rPr>
                <w:t>Des missions dans les pays partenaires de la DG INTPA seront probablement nécessaires pour soutenir les délégations de l’UE.</w:t>
              </w:r>
              <w:r>
                <w:rPr>
                  <w:lang w:val="fr-BE" w:eastAsia="en-GB"/>
                </w:rPr>
                <w:t xml:space="preserve"> </w:t>
              </w:r>
            </w:p>
          </w:sdtContent>
        </w:sdt>
      </w:sdtContent>
    </w:sdt>
    <w:p w14:paraId="3D69C09B" w14:textId="77777777" w:rsidR="00301CA3" w:rsidRPr="0036622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905415142"/>
            <w:placeholder>
              <w:docPart w:val="79B3330FF927480196210D39BEE425FC"/>
            </w:placeholder>
          </w:sdtPr>
          <w:sdtEndPr/>
          <w:sdtContent>
            <w:p w14:paraId="455FFD2C" w14:textId="24DE0A34" w:rsidR="00F20C4B" w:rsidRPr="006E0C3C" w:rsidRDefault="00F20C4B" w:rsidP="00F20C4B">
              <w:pPr>
                <w:pStyle w:val="ListNumber"/>
                <w:numPr>
                  <w:ilvl w:val="0"/>
                  <w:numId w:val="0"/>
                </w:numPr>
                <w:ind w:left="709" w:hanging="709"/>
                <w:rPr>
                  <w:lang w:val="fr-BE" w:eastAsia="en-GB"/>
                </w:rPr>
              </w:pPr>
              <w:r>
                <w:rPr>
                  <w:lang w:val="fr-BE" w:eastAsia="en-GB"/>
                </w:rPr>
                <w:t xml:space="preserve">Le candidat retenu disposera d’une solide expérience et d’excellentes connaissances dans les domaines les domaines de l’analyse économique et de la gestion des finances publiques. Une spécialisation en économie internationale et du développement sera considérée comme un atout. </w:t>
              </w:r>
              <w:r w:rsidRPr="006E0C3C">
                <w:rPr>
                  <w:lang w:val="fr-BE" w:eastAsia="en-GB"/>
                </w:rPr>
                <w:t xml:space="preserve"> </w:t>
              </w:r>
            </w:p>
            <w:p w14:paraId="0E804998" w14:textId="77777777" w:rsidR="00F20C4B" w:rsidRDefault="00F20C4B" w:rsidP="00F20C4B">
              <w:pPr>
                <w:pStyle w:val="ListNumber"/>
                <w:numPr>
                  <w:ilvl w:val="0"/>
                  <w:numId w:val="0"/>
                </w:numPr>
                <w:ind w:left="709" w:hanging="709"/>
                <w:rPr>
                  <w:lang w:val="fr-BE" w:eastAsia="en-GB"/>
                </w:rPr>
              </w:pPr>
              <w:r>
                <w:rPr>
                  <w:lang w:val="fr-BE" w:eastAsia="en-GB"/>
                </w:rPr>
                <w:t>Les qualités principales exigées pour le poste sont : excellentes capacités d’analyse, d’organisation et de rédaction, aptitude à travailler au sein d’une équipe de taille réduite avec des délais contraints, aisance pour nouer des contacts avec des interlocuteurs de haut niveau à la fois au sein et à l’extérieur de la Commission, capacité à réaliser dans un langage clair des présentations sur des sujets très techniques.</w:t>
              </w:r>
            </w:p>
            <w:p w14:paraId="7E409EA7" w14:textId="6F49DDD7" w:rsidR="001A0074" w:rsidRPr="00BE2313" w:rsidRDefault="00F20C4B" w:rsidP="0053405E">
              <w:pPr>
                <w:pStyle w:val="ListNumber"/>
                <w:numPr>
                  <w:ilvl w:val="0"/>
                  <w:numId w:val="0"/>
                </w:numPr>
                <w:rPr>
                  <w:lang w:val="fr-BE" w:eastAsia="en-GB"/>
                </w:rPr>
              </w:pPr>
              <w:r>
                <w:rPr>
                  <w:lang w:val="fr-BE" w:eastAsia="en-GB"/>
                </w:rPr>
                <w:t xml:space="preserve">Les candidats au poste devront posséder un diplôme en économie générale, finance, économie du développement, ou toute matière équivalente, ainsi qu’au moins 5 ans d’expérience professionnelle dans ces domaines. D’excellentes compétences en anglais sont un </w:t>
              </w:r>
              <w:r w:rsidR="00BE2313">
                <w:rPr>
                  <w:lang w:val="fr-BE" w:eastAsia="en-GB"/>
                </w:rPr>
                <w:t>prérequis</w:t>
              </w:r>
              <w:r>
                <w:rPr>
                  <w:lang w:val="fr-BE" w:eastAsia="en-GB"/>
                </w:rPr>
                <w:t xml:space="preserve"> et une connaissance du français ou de l’espagnol serait considérée comme un atout.   </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5E3DC9"/>
    <w:multiLevelType w:val="hybridMultilevel"/>
    <w:tmpl w:val="B262F86A"/>
    <w:lvl w:ilvl="0" w:tplc="F3E8A00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727223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AT"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2FC5"/>
    <w:rsid w:val="00080A71"/>
    <w:rsid w:val="000914BF"/>
    <w:rsid w:val="00097587"/>
    <w:rsid w:val="001A0074"/>
    <w:rsid w:val="001D3EEC"/>
    <w:rsid w:val="00215A56"/>
    <w:rsid w:val="0028413D"/>
    <w:rsid w:val="002841B7"/>
    <w:rsid w:val="002A6E30"/>
    <w:rsid w:val="002B37EB"/>
    <w:rsid w:val="002D543E"/>
    <w:rsid w:val="002F197E"/>
    <w:rsid w:val="00301CA3"/>
    <w:rsid w:val="00366229"/>
    <w:rsid w:val="00377580"/>
    <w:rsid w:val="00394581"/>
    <w:rsid w:val="00443957"/>
    <w:rsid w:val="00462268"/>
    <w:rsid w:val="004A3C94"/>
    <w:rsid w:val="004A4BB7"/>
    <w:rsid w:val="004C7A94"/>
    <w:rsid w:val="004D3B51"/>
    <w:rsid w:val="0053405E"/>
    <w:rsid w:val="00556CBD"/>
    <w:rsid w:val="006A1CB2"/>
    <w:rsid w:val="006B47B6"/>
    <w:rsid w:val="006F23BA"/>
    <w:rsid w:val="00710C05"/>
    <w:rsid w:val="0074301E"/>
    <w:rsid w:val="007745A9"/>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96B46"/>
    <w:rsid w:val="00BE2313"/>
    <w:rsid w:val="00BF389A"/>
    <w:rsid w:val="00C31DFE"/>
    <w:rsid w:val="00C518F5"/>
    <w:rsid w:val="00CC209E"/>
    <w:rsid w:val="00D703FC"/>
    <w:rsid w:val="00D74B60"/>
    <w:rsid w:val="00D82B48"/>
    <w:rsid w:val="00DC5C83"/>
    <w:rsid w:val="00E0579E"/>
    <w:rsid w:val="00E5708E"/>
    <w:rsid w:val="00E62F61"/>
    <w:rsid w:val="00E850B7"/>
    <w:rsid w:val="00E927FE"/>
    <w:rsid w:val="00F20C4B"/>
    <w:rsid w:val="00F274BC"/>
    <w:rsid w:val="00F65CC2"/>
    <w:rsid w:val="00F97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DC47276D2DC45B8B97C8049F9D080DE"/>
        <w:category>
          <w:name w:val="General"/>
          <w:gallery w:val="placeholder"/>
        </w:category>
        <w:types>
          <w:type w:val="bbPlcHdr"/>
        </w:types>
        <w:behaviors>
          <w:behavior w:val="content"/>
        </w:behaviors>
        <w:guid w:val="{E298FF94-32AC-4809-AC69-9BF67B90A5A6}"/>
      </w:docPartPr>
      <w:docPartBody>
        <w:p w:rsidR="000706E9" w:rsidRDefault="000706E9" w:rsidP="000706E9">
          <w:pPr>
            <w:pStyle w:val="5DC47276D2DC45B8B97C8049F9D080DE"/>
          </w:pPr>
          <w:r w:rsidRPr="00080A71">
            <w:rPr>
              <w:rStyle w:val="PlaceholderText"/>
              <w:bCs/>
            </w:rPr>
            <w:t>Click or tap here to enter text.</w:t>
          </w:r>
        </w:p>
      </w:docPartBody>
    </w:docPart>
    <w:docPart>
      <w:docPartPr>
        <w:name w:val="45ABB1B1ADCC4E369013BC907D5B64C1"/>
        <w:category>
          <w:name w:val="General"/>
          <w:gallery w:val="placeholder"/>
        </w:category>
        <w:types>
          <w:type w:val="bbPlcHdr"/>
        </w:types>
        <w:behaviors>
          <w:behavior w:val="content"/>
        </w:behaviors>
        <w:guid w:val="{668AD065-11BE-4A34-8EAE-D471564017D1}"/>
      </w:docPartPr>
      <w:docPartBody>
        <w:p w:rsidR="000706E9" w:rsidRDefault="000706E9" w:rsidP="000706E9">
          <w:pPr>
            <w:pStyle w:val="45ABB1B1ADCC4E369013BC907D5B64C1"/>
          </w:pPr>
          <w:r w:rsidRPr="00080A71">
            <w:rPr>
              <w:rStyle w:val="PlaceholderText"/>
              <w:bCs/>
            </w:rPr>
            <w:t>Click or tap here to enter text.</w:t>
          </w:r>
        </w:p>
      </w:docPartBody>
    </w:docPart>
    <w:docPart>
      <w:docPartPr>
        <w:name w:val="00BDFA3F7DA641DBBEEFA31BF662EFAE"/>
        <w:category>
          <w:name w:val="General"/>
          <w:gallery w:val="placeholder"/>
        </w:category>
        <w:types>
          <w:type w:val="bbPlcHdr"/>
        </w:types>
        <w:behaviors>
          <w:behavior w:val="content"/>
        </w:behaviors>
        <w:guid w:val="{B4E1252C-9935-4642-8855-98B6A8B298A4}"/>
      </w:docPartPr>
      <w:docPartBody>
        <w:p w:rsidR="000706E9" w:rsidRDefault="000706E9" w:rsidP="000706E9">
          <w:pPr>
            <w:pStyle w:val="00BDFA3F7DA641DBBEEFA31BF662EFAE"/>
          </w:pPr>
          <w:r w:rsidRPr="0028413D">
            <w:rPr>
              <w:rStyle w:val="PlaceholderText"/>
            </w:rPr>
            <w:t>Click or tap here to enter text.</w:t>
          </w:r>
        </w:p>
      </w:docPartBody>
    </w:docPart>
    <w:docPart>
      <w:docPartPr>
        <w:name w:val="79B3330FF927480196210D39BEE425FC"/>
        <w:category>
          <w:name w:val="General"/>
          <w:gallery w:val="placeholder"/>
        </w:category>
        <w:types>
          <w:type w:val="bbPlcHdr"/>
        </w:types>
        <w:behaviors>
          <w:behavior w:val="content"/>
        </w:behaviors>
        <w:guid w:val="{4B6958B3-2160-4AD0-83E1-29FF46A13345}"/>
      </w:docPartPr>
      <w:docPartBody>
        <w:p w:rsidR="000706E9" w:rsidRDefault="000706E9" w:rsidP="000706E9">
          <w:pPr>
            <w:pStyle w:val="79B3330FF927480196210D39BEE425FC"/>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9D7"/>
    <w:multiLevelType w:val="multilevel"/>
    <w:tmpl w:val="F482C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6652118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2FC5"/>
    <w:rsid w:val="000706E9"/>
    <w:rsid w:val="00082783"/>
    <w:rsid w:val="002D543E"/>
    <w:rsid w:val="004A3C94"/>
    <w:rsid w:val="00534FB6"/>
    <w:rsid w:val="007745A9"/>
    <w:rsid w:val="007818B4"/>
    <w:rsid w:val="008F2A96"/>
    <w:rsid w:val="00983F83"/>
    <w:rsid w:val="00B36F01"/>
    <w:rsid w:val="00CB23CA"/>
    <w:rsid w:val="00E96C07"/>
    <w:rsid w:val="00F00294"/>
    <w:rsid w:val="00F972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706E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DC47276D2DC45B8B97C8049F9D080DE">
    <w:name w:val="5DC47276D2DC45B8B97C8049F9D080DE"/>
    <w:rsid w:val="000706E9"/>
    <w:pPr>
      <w:spacing w:line="278" w:lineRule="auto"/>
    </w:pPr>
    <w:rPr>
      <w:kern w:val="2"/>
      <w:sz w:val="24"/>
      <w:szCs w:val="24"/>
      <w14:ligatures w14:val="standardContextual"/>
    </w:rPr>
  </w:style>
  <w:style w:type="paragraph" w:customStyle="1" w:styleId="45ABB1B1ADCC4E369013BC907D5B64C1">
    <w:name w:val="45ABB1B1ADCC4E369013BC907D5B64C1"/>
    <w:rsid w:val="000706E9"/>
    <w:pPr>
      <w:spacing w:line="278" w:lineRule="auto"/>
    </w:pPr>
    <w:rPr>
      <w:kern w:val="2"/>
      <w:sz w:val="24"/>
      <w:szCs w:val="24"/>
      <w14:ligatures w14:val="standardContextual"/>
    </w:rPr>
  </w:style>
  <w:style w:type="paragraph" w:customStyle="1" w:styleId="00BDFA3F7DA641DBBEEFA31BF662EFAE">
    <w:name w:val="00BDFA3F7DA641DBBEEFA31BF662EFAE"/>
    <w:rsid w:val="000706E9"/>
    <w:pPr>
      <w:spacing w:line="278" w:lineRule="auto"/>
    </w:pPr>
    <w:rPr>
      <w:kern w:val="2"/>
      <w:sz w:val="24"/>
      <w:szCs w:val="24"/>
      <w14:ligatures w14:val="standardContextual"/>
    </w:rPr>
  </w:style>
  <w:style w:type="paragraph" w:customStyle="1" w:styleId="79B3330FF927480196210D39BEE425FC">
    <w:name w:val="79B3330FF927480196210D39BEE425FC"/>
    <w:rsid w:val="000706E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http://schemas.openxmlformats.org/package/2006/metadata/core-properties"/>
    <ds:schemaRef ds:uri="http://purl.org/dc/elements/1.1/"/>
    <ds:schemaRef ds:uri="1929b814-5a78-4bdc-9841-d8b9ef424f65"/>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08927195-b699-4be0-9ee2-6c66dc215b5a"/>
    <ds:schemaRef ds:uri="a41a97bf-0494-41d8-ba3d-259bd7771890"/>
    <ds:schemaRef ds:uri="http://schemas.microsoft.com/office/2006/metadata/propertie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BE1E154-F588-43EF-9A8E-7C226349579D}"/>
</file>

<file path=docProps/app.xml><?xml version="1.0" encoding="utf-8"?>
<Properties xmlns="http://schemas.openxmlformats.org/officeDocument/2006/extended-properties" xmlns:vt="http://schemas.openxmlformats.org/officeDocument/2006/docPropsVTypes">
  <Template>Eurolook.dotm</Template>
  <TotalTime>2</TotalTime>
  <Pages>5</Pages>
  <Words>1599</Words>
  <Characters>9116</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PATRICIU Alexandra (INTPA)</cp:lastModifiedBy>
  <cp:revision>3</cp:revision>
  <cp:lastPrinted>2023-04-18T07:01:00Z</cp:lastPrinted>
  <dcterms:created xsi:type="dcterms:W3CDTF">2025-03-31T11:14:00Z</dcterms:created>
  <dcterms:modified xsi:type="dcterms:W3CDTF">2025-03-31T15:04:00Z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