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83585E"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83585E"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83585E"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83585E"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83585E"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83585E"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FF729A"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FF729A" w:rsidR="00377580" w:rsidP="005F6927" w:rsidRDefault="00FF729A" w14:paraId="2AA4F572" w14:textId="63C7D153">
                <w:pPr>
                  <w:tabs>
                    <w:tab w:val="left" w:pos="426"/>
                  </w:tabs>
                  <w:rPr>
                    <w:bCs/>
                    <w:lang w:val="fr-BE" w:eastAsia="en-GB"/>
                  </w:rPr>
                </w:pPr>
                <w:r w:rsidRPr="00FF729A">
                  <w:rPr>
                    <w:bCs/>
                    <w:lang w:val="fr-BE" w:eastAsia="en-GB"/>
                  </w:rPr>
                  <w:t>DG Commerce et sécurité économique — Direction C — Unité C.2 — Asie du Sud et du Sud-Est, Australie, Nouvelle-Zélande</w:t>
                </w:r>
              </w:p>
            </w:tc>
          </w:sdtContent>
        </w:sdt>
      </w:tr>
      <w:tr w:rsidRPr="00FF729A"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465810029"/>
                <w:placeholder>
                  <w:docPart w:val="34FB64593ACF4B36BCB490D47BF86CEF"/>
                </w:placeholder>
              </w:sdtPr>
              <w:sdtEndPr>
                <w:rPr>
                  <w:lang w:val="en-IE"/>
                </w:rPr>
              </w:sdtEndPr>
              <w:sdtContent>
                <w:tc>
                  <w:tcPr>
                    <w:tcW w:w="5491" w:type="dxa"/>
                  </w:tcPr>
                  <w:p w:rsidRPr="00080A71" w:rsidR="00377580" w:rsidP="005F6927" w:rsidRDefault="00FF729A" w14:paraId="51C87C16" w14:textId="2C58CE0C">
                    <w:pPr>
                      <w:tabs>
                        <w:tab w:val="left" w:pos="426"/>
                      </w:tabs>
                      <w:rPr>
                        <w:bCs/>
                        <w:lang w:val="en-IE" w:eastAsia="en-GB"/>
                      </w:rPr>
                    </w:pPr>
                    <w:r w:rsidRPr="00563791">
                      <w:rPr>
                        <w:bCs/>
                        <w:lang w:val="en-IE" w:eastAsia="en-GB"/>
                      </w:rPr>
                      <w:t>297019</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FF729A" w:rsidR="00377580" w:rsidP="00FF729A" w:rsidRDefault="00FF729A" w14:paraId="369CA7C8" w14:textId="0FDD45C0">
                <w:pPr>
                  <w:tabs>
                    <w:tab w:val="left" w:pos="426"/>
                  </w:tabs>
                  <w:spacing w:after="0"/>
                  <w:rPr>
                    <w:bCs/>
                    <w:lang w:val="fr-BE" w:eastAsia="en-GB"/>
                  </w:rPr>
                </w:pPr>
                <w:r>
                  <w:rPr>
                    <w:bCs/>
                    <w:lang w:val="fr-BE" w:eastAsia="en-GB"/>
                  </w:rPr>
                  <w:t xml:space="preserve">Christophe KIENER, Chef d’Unité C.2 </w:t>
                </w:r>
                <w:hyperlink w:history="1" r:id="rId14">
                  <w:r w:rsidRPr="00FF729A">
                    <w:rPr>
                      <w:rStyle w:val="Hyperlink"/>
                      <w:bCs/>
                      <w:lang w:val="fr-BE" w:eastAsia="en-GB"/>
                    </w:rPr>
                    <w:t>Christophe.kiener@ec.europa.eu</w:t>
                  </w:r>
                </w:hyperlink>
                <w:r w:rsidRPr="00FF729A">
                  <w:rPr>
                    <w:bCs/>
                    <w:lang w:val="fr-BE" w:eastAsia="en-GB"/>
                  </w:rPr>
                  <w:t xml:space="preserve"> +32 2 29 84 581</w:t>
                </w:r>
              </w:p>
            </w:sdtContent>
          </w:sdt>
          <w:p w:rsidRPr="001D3EEC" w:rsidR="00377580" w:rsidP="005F6927" w:rsidRDefault="0083585E" w14:paraId="32DD8032" w14:textId="6E4CB348">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Pr="001D3EEC" w:rsidR="00377580">
                  <w:rPr>
                    <w:bCs/>
                    <w:lang w:val="fr-BE" w:eastAsia="en-GB"/>
                  </w:rPr>
                  <w:t>…</w:t>
                </w:r>
                <w:r w:rsidR="00FF729A">
                  <w:rPr>
                    <w:bCs/>
                    <w:lang w:val="fr-BE" w:eastAsia="en-GB"/>
                  </w:rPr>
                  <w:t xml:space="preserve">4ème </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FF729A" w:rsidR="00342A85">
                      <w:rPr>
                        <w:bCs/>
                        <w:lang w:val="fr-BE" w:eastAsia="en-GB"/>
                      </w:rPr>
                      <w:t>2025</w:t>
                    </w:r>
                  </w:sdtContent>
                </w:sdt>
              </w:sdtContent>
            </w:sdt>
            <w:r w:rsidRPr="001D3EEC" w:rsidR="00377580">
              <w:rPr>
                <w:bCs/>
                <w:lang w:val="fr-BE" w:eastAsia="en-GB"/>
              </w:rPr>
              <w:t xml:space="preserve"> </w:t>
            </w:r>
          </w:p>
          <w:p w:rsidRPr="00FF729A" w:rsidR="00377580" w:rsidP="005F6927" w:rsidRDefault="0083585E" w14:paraId="768BBE26" w14:textId="62023A93">
            <w:pPr>
              <w:tabs>
                <w:tab w:val="left" w:pos="426"/>
              </w:tabs>
              <w:contextualSpacing/>
              <w:jc w:val="left"/>
              <w:rPr>
                <w:b/>
                <w:szCs w:val="24"/>
                <w:lang w:val="fr-BE" w:eastAsia="en-GB"/>
              </w:rPr>
            </w:pPr>
            <w:sdt>
              <w:sdtPr>
                <w:rPr>
                  <w:bCs/>
                  <w:lang w:val="fr-BE" w:eastAsia="en-GB"/>
                </w:rPr>
                <w:id w:val="202528730"/>
                <w:placeholder>
                  <w:docPart w:val="8C22AB55BBA54E638A78E6CCB625149B"/>
                </w:placeholder>
              </w:sdtPr>
              <w:sdtEndPr/>
              <w:sdtContent>
                <w:r w:rsidRPr="001D3EEC" w:rsidR="00377580">
                  <w:rPr>
                    <w:bCs/>
                    <w:lang w:val="fr-BE" w:eastAsia="en-GB"/>
                  </w:rPr>
                  <w:t>…</w:t>
                </w:r>
                <w:r w:rsidR="00FF729A">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FF729A">
                  <w:rPr>
                    <w:rFonts w:hint="eastAsia"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FF729A" w:rsidR="00377580">
              <w:rPr>
                <w:b/>
                <w:szCs w:val="24"/>
                <w:lang w:val="fr-BE" w:eastAsia="en-GB"/>
              </w:rPr>
              <w:t>Autre</w:t>
            </w:r>
            <w:r w:rsidRPr="001D3EEC" w:rsidR="00377580">
              <w:rPr>
                <w:bCs/>
                <w:szCs w:val="24"/>
                <w:lang w:val="fr-BE" w:eastAsia="en-GB"/>
              </w:rPr>
              <w:t>:</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dtPr>
              <w:sdtEndPr>
                <w:rPr>
                  <w:b/>
                  <w:bCs w:val="0"/>
                </w:rPr>
              </w:sdtEndPr>
              <w:sdtContent>
                <w:r w:rsidRPr="00FF729A" w:rsidR="00FF729A">
                  <w:rPr>
                    <w:b/>
                    <w:lang w:val="fr-BE" w:eastAsia="en-GB"/>
                  </w:rPr>
                  <w:t>Nouvelle-Zélande</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4EDC17CD">
            <w:pPr>
              <w:tabs>
                <w:tab w:val="left" w:pos="426"/>
              </w:tabs>
              <w:spacing w:before="120"/>
              <w:rPr>
                <w:bCs/>
                <w:lang w:val="en-IE" w:eastAsia="en-GB"/>
              </w:rPr>
            </w:pPr>
            <w:r>
              <w:rPr>
                <w:bCs/>
                <w:lang w:val="en-GB" w:eastAsia="en-GB"/>
              </w:rPr>
              <w:object w:dxaOrig="1440" w:dyaOrig="1440"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lang w:val="en-GB" w:eastAsia="en-GB"/>
              </w:rPr>
              <w:object w:dxaOrig="1440" w:dyaOrig="1440" w14:anchorId="70119E70">
                <v:shape id="_x0000_i1039" style="width:108pt;height:21.75pt" o:ole="" type="#_x0000_t75">
                  <v:imagedata o:title="" r:id="rId17"/>
                </v:shape>
                <w:control w:name="OptionButton7" w:shapeid="_x0000_i1039" r:id="rId18"/>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277758C8">
            <w:pPr>
              <w:tabs>
                <w:tab w:val="left" w:pos="426"/>
              </w:tabs>
              <w:contextualSpacing/>
              <w:rPr>
                <w:bCs/>
                <w:szCs w:val="24"/>
                <w:lang w:eastAsia="en-GB"/>
              </w:rPr>
            </w:pPr>
            <w:r>
              <w:rPr>
                <w:bCs/>
                <w:lang w:val="en-GB" w:eastAsia="en-GB"/>
              </w:rPr>
              <w:object w:dxaOrig="1440" w:dyaOrig="1440" w14:anchorId="490F6E61">
                <v:shape id="_x0000_i1050" style="width:171pt;height:21.75pt" o:ole="" type="#_x0000_t75">
                  <v:imagedata o:title="" r:id="rId19"/>
                </v:shape>
                <w:control w:name="OptionButton41" w:shapeid="_x0000_i1050" r:id="rId20"/>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83585E"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83585E"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83585E"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6B467C5F">
            <w:pPr>
              <w:tabs>
                <w:tab w:val="left" w:pos="426"/>
              </w:tabs>
              <w:rPr>
                <w:bCs/>
                <w:szCs w:val="24"/>
                <w:lang w:val="fr-BE" w:eastAsia="en-GB"/>
              </w:rPr>
            </w:pPr>
            <w:r>
              <w:rPr>
                <w:bCs/>
                <w:lang w:val="en-GB" w:eastAsia="en-GB"/>
              </w:rPr>
              <w:object w:dxaOrig="1440" w:dyaOrig="1440" w14:anchorId="668CFC0D">
                <v:shape id="_x0000_i1049" style="width:320.25pt;height:21.75pt" o:ole="" type="#_x0000_t75">
                  <v:imagedata o:title="" r:id="rId21"/>
                </v:shape>
                <w:control w:name="OptionButton5" w:shapeid="_x0000_i1049" r:id="rId22"/>
              </w:object>
            </w:r>
          </w:p>
        </w:tc>
      </w:tr>
      <w:tr w:rsidRPr="00FF729A"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A13B98F">
            <w:pPr>
              <w:tabs>
                <w:tab w:val="left" w:pos="426"/>
              </w:tabs>
              <w:spacing w:before="120" w:after="120"/>
              <w:rPr>
                <w:bCs/>
                <w:szCs w:val="24"/>
                <w:lang w:val="en-GB" w:eastAsia="en-GB"/>
              </w:rPr>
            </w:pPr>
            <w:r>
              <w:rPr>
                <w:bCs/>
                <w:lang w:val="en-GB" w:eastAsia="en-GB"/>
              </w:rPr>
              <w:object w:dxaOrig="1440" w:dyaOrig="1440" w14:anchorId="4F9AA0C1">
                <v:shape id="_x0000_i1045" style="width:108pt;height:21.75pt" o:ole="" type="#_x0000_t75">
                  <v:imagedata o:title="" r:id="rId23"/>
                </v:shape>
                <w:control w:name="OptionButton2" w:shapeid="_x0000_i1045" r:id="rId24"/>
              </w:object>
            </w:r>
            <w:r>
              <w:rPr>
                <w:bCs/>
                <w:lang w:val="en-GB" w:eastAsia="en-GB"/>
              </w:rPr>
              <w:object w:dxaOrig="1440" w:dyaOrig="1440" w14:anchorId="7A15FAEE">
                <v:shape id="_x0000_i1047" style="width:108pt;height:21.75pt" o:ole="" type="#_x0000_t75">
                  <v:imagedata o:title="" r:id="rId25"/>
                </v:shape>
                <w:control w:name="OptionButton3" w:shapeid="_x0000_i1047" r:id="rId26"/>
              </w:object>
            </w:r>
          </w:p>
          <w:p w:rsidRPr="0007110E" w:rsidR="006B47B6" w:rsidP="00DE0E7F" w:rsidRDefault="00BF389A" w14:paraId="63DD2FA8" w14:textId="50BCF1FD">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FF729A">
                  <w:rPr>
                    <w:bCs/>
                    <w:lang w:val="en-IE" w:eastAsia="en-GB"/>
                  </w:rPr>
                  <w:t>25-06-2025</w:t>
                </w:r>
              </w:sdtContent>
            </w:sdt>
          </w:p>
        </w:tc>
      </w:tr>
    </w:tbl>
    <w:p w:rsidR="00FF729A" w:rsidP="00377580" w:rsidRDefault="00FF729A" w14:paraId="64E3B7F7" w14:textId="448D10DD">
      <w:pPr>
        <w:rPr>
          <w:b/>
          <w:bCs/>
          <w:lang w:val="en-IE" w:eastAsia="en-GB"/>
        </w:rPr>
      </w:pPr>
    </w:p>
    <w:p w:rsidR="00FF729A" w:rsidRDefault="00FF729A" w14:paraId="72CCCD11" w14:textId="77777777">
      <w:pPr>
        <w:spacing w:after="0"/>
        <w:jc w:val="left"/>
        <w:rPr>
          <w:b/>
          <w:bCs/>
          <w:lang w:val="en-IE" w:eastAsia="en-GB"/>
        </w:rPr>
      </w:pPr>
      <w:r>
        <w:rPr>
          <w:b/>
          <w:bCs/>
          <w:lang w:val="en-IE" w:eastAsia="en-GB"/>
        </w:rPr>
        <w:br w:type="page"/>
      </w:r>
    </w:p>
    <w:p w:rsidRPr="00BF389A" w:rsidR="00E850B7" w:rsidP="00377580" w:rsidRDefault="00E850B7" w14:paraId="3F268A1B" w14:textId="77777777">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en-US" w:eastAsia="en-GB"/>
            </w:rPr>
            <w:id w:val="704902928"/>
            <w:placeholder>
              <w:docPart w:val="75330624D903484C8231D85C06617E20"/>
            </w:placeholder>
          </w:sdtPr>
          <w:sdtContent>
            <w:p w:rsidR="00FF729A" w:rsidP="00FF729A" w:rsidRDefault="00FF729A" w14:paraId="48CD448D" w14:textId="77777777">
              <w:pPr>
                <w:spacing w:after="0"/>
                <w:ind w:right="-14"/>
              </w:pPr>
              <w:r>
                <w:t>La DG Commerce et sécurité économique a pour mission de mener la politique commerciale de l’UE, l’une de ses compétences exclusives. La politique commerciale joue un rôle essentiel dans la mise en place d’un partenariat mondial, le renforcement de la compétitivité économique de l’UE et la défense de l’UE contre les pratiques commerciales déloyales et les menaces qui pèsent sur sa sécurité économique.</w:t>
              </w:r>
            </w:p>
            <w:p w:rsidR="00FF729A" w:rsidP="00FF729A" w:rsidRDefault="00FF729A" w14:paraId="05CBB968" w14:textId="77777777">
              <w:pPr>
                <w:spacing w:after="0"/>
                <w:ind w:right="-14"/>
              </w:pPr>
            </w:p>
            <w:p w:rsidR="00FF729A" w:rsidP="00FF729A" w:rsidRDefault="00FF729A" w14:paraId="739478A2" w14:textId="77777777">
              <w:r>
                <w:t>L’unité.C.2 conçoit et coordonne la politique commerciale de l’Union européenne à l’égard des pays d’Asie du Sud (Afghanistan, Bangladesh, Bhoutan, Inde, Népal, Sri Lanka et Pakistan), d’Asie du Sud-Est (Brunei Darussalam, Cambodge, Indonésie, Laos, Malaisie, Myanmar, Singapour, Thaïlande, Philippines et Viêt Nam) ainsi que de l’Australie et de la Nouvelle-Zélande. L’unité est le point de contact pour toutes questions liées au commerce avec ces pays et avec leurs associations régionales comme l’ANASE, l’ASARC et l’ASEM.</w:t>
              </w:r>
            </w:p>
            <w:p w:rsidR="00FF729A" w:rsidP="00FF729A" w:rsidRDefault="00FF729A" w14:paraId="21E4E55A" w14:textId="77777777">
              <w:r>
                <w:t>L’unité.C.2 est chargée des négociations commerciales ainsi que de la gestion et de la coordination de toutes les questions commerciales bilatérales. En particulier, elle met en œuvre les accords commerciaux conclus, avec la Nouvelle-Zélande, Singapour et le Viêt Nam, et coordonne les négociations en cours en vue d’accords commerciaux y inclus l’Inde, l’Indonésie, la Malaisie, la Thaïlande et les Philippines.</w:t>
              </w:r>
            </w:p>
            <w:p w:rsidRPr="00FF729A" w:rsidR="001A0074" w:rsidP="001A0074" w:rsidRDefault="00FF729A" w14:paraId="18140A21" w14:textId="3AA4B902">
              <w:r>
                <w:t>La section</w:t>
              </w:r>
              <w:proofErr w:type="gramStart"/>
              <w:r>
                <w:t xml:space="preserve"> «Commerce</w:t>
              </w:r>
              <w:proofErr w:type="gramEnd"/>
              <w:r>
                <w:t>» de la Délégation de l’UE en Nouvelle-Zélande, basée à Wellington, dispose d’une équipe petite mais énergique, composée d’un chef de section, d’un agent local et d’un expert national détaché (END) dont le rôle est de développer les relations bilatérales entre l’UE et la Nouvelle-Zélande. La section</w:t>
              </w:r>
              <w:proofErr w:type="gramStart"/>
              <w:r>
                <w:t xml:space="preserve"> «Commerce</w:t>
              </w:r>
              <w:proofErr w:type="gramEnd"/>
              <w:r>
                <w:t xml:space="preserve">» promeut activement nos valeurs et intérêts communs et approfondit notre coopération dans la région </w:t>
              </w:r>
              <w:proofErr w:type="spellStart"/>
              <w:r>
                <w:t>Indo-Pacifique</w:t>
              </w:r>
              <w:proofErr w:type="spellEnd"/>
              <w:r>
                <w:t>. Parmi les domaines d’attention particulière figurent la mise en œuvre de l’accord de libre-échange entre l’UE et la Nouvelle-Zélande, entré en vigueur en 2024, et la collaboration dans le cadre de l’association de la Nouvelle-Zélande au pilier II du programme de recherche Horizon Europe.</w:t>
              </w:r>
            </w:p>
          </w:sdtContent>
          <w:sdtEndPr>
            <w:rPr>
              <w:lang w:val="en-US" w:eastAsia="en-GB"/>
            </w:rPr>
          </w:sdtEndPr>
        </w:sdt>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en-US" w:eastAsia="en-GB"/>
            </w:rPr>
            <w:id w:val="542178416"/>
            <w:placeholder>
              <w:docPart w:val="1033F1431B094665B3D8824BC32FC870"/>
            </w:placeholder>
          </w:sdtPr>
          <w:sdtContent>
            <w:p w:rsidRPr="00FF729A" w:rsidR="001A0074" w:rsidP="001A0074" w:rsidRDefault="00FF729A" w14:paraId="3B1D2FA2" w14:textId="63136344">
              <w:r>
                <w:t>Nous proposons un poste intéressant en tant qu’END au sein de la section</w:t>
              </w:r>
              <w:proofErr w:type="gramStart"/>
              <w:r>
                <w:t xml:space="preserve"> «Commerce</w:t>
              </w:r>
              <w:proofErr w:type="gramEnd"/>
              <w:r>
                <w:t xml:space="preserve">» de la Délégation de l’UE en Nouvelle-Zélande, au sein de notre équipe dynamique et sympathique, axée sur la promotion des relations économiques, commerciales et d’investissement entre l’UE et la Nouvelle-Zélande,  et la mise en œuvre de l’accord de libre-échange </w:t>
              </w:r>
              <w:proofErr w:type="spellStart"/>
              <w:r>
                <w:t>bilateral</w:t>
              </w:r>
              <w:proofErr w:type="spellEnd"/>
              <w:r>
                <w:t xml:space="preserve"> en particulier. D’autres tâches peuvent être attribuées en fonction des priorités de notre engagement bilatéral. Ce poste couvre un large éventail de missions, notamment le suivi de l’évolution des politiques, la rédaction de rapports et d’analyses et des interactions avec un large éventail d’interlocuteurs, dont des représentants néo-zélandais et de pays tiers, des États membres, des entreprises et diverses parties prenantes. En raison du décalage horaire important avec l’Europe, des réunions en ligne en dehors des heures normales de travail (à savoir le soir) peuvent avoir lieu.</w:t>
              </w:r>
            </w:p>
          </w:sdtContent>
          <w:sdtEndPr>
            <w:rPr>
              <w:lang w:val="en-US" w:eastAsia="en-GB"/>
            </w:rPr>
          </w:sdtEndPr>
        </w:sdt>
      </w:sdtContent>
    </w:sdt>
    <w:p w:rsidR="00FF729A" w:rsidRDefault="00FF729A" w14:paraId="3D69C09B" w14:textId="35E3FCC3">
      <w:pPr>
        <w:spacing w:after="0"/>
        <w:jc w:val="left"/>
        <w:rPr>
          <w:b/>
          <w:bCs/>
          <w:lang w:val="en-IE" w:eastAsia="en-GB"/>
        </w:rPr>
      </w:pPr>
      <w:r>
        <w:rPr>
          <w:b/>
          <w:bCs/>
          <w:lang w:val="en-IE" w:eastAsia="en-GB"/>
        </w:rPr>
        <w:br w:type="page"/>
      </w:r>
    </w:p>
    <w:p w:rsidRPr="00080A71" w:rsidR="00301CA3" w:rsidP="001A0074" w:rsidRDefault="00301CA3" w14:paraId="06649AC9" w14:textId="77777777">
      <w:pPr>
        <w:pStyle w:val="ListNumber"/>
        <w:numPr>
          <w:ilvl w:val="0"/>
          <w:numId w:val="0"/>
        </w:numPr>
        <w:ind w:left="709" w:hanging="709"/>
        <w:rPr>
          <w:b/>
          <w:bCs/>
          <w:lang w:val="en-I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eastAsia="en-GB"/>
            </w:rPr>
            <w:id w:val="-209197804"/>
            <w:placeholder>
              <w:docPart w:val="7DD346F02CEF4D3BBE51788D8C9667AB"/>
            </w:placeholder>
          </w:sdtPr>
          <w:sdtContent>
            <w:p w:rsidR="00FF729A" w:rsidP="00FF729A" w:rsidRDefault="00FF729A" w14:paraId="04455158" w14:textId="2CB60E93">
              <w:r>
                <w:t>Nous recherchons un candidat dynamique et engagé, capable de travailler à la fois en équipe et de manière indépendante au sein de la section</w:t>
              </w:r>
              <w:proofErr w:type="gramStart"/>
              <w:r>
                <w:t xml:space="preserve"> «Commerce</w:t>
              </w:r>
              <w:proofErr w:type="gramEnd"/>
              <w:r>
                <w:t xml:space="preserve">» de la Délégation de l’UE en Nouvelle-Zélande. Compte tenu de la petite taille de la </w:t>
              </w:r>
              <w:r>
                <w:t>section, la</w:t>
              </w:r>
              <w:r>
                <w:t xml:space="preserve"> flexibilité, ainsi que de la capacité d’assimiler rapidement et de travailler dans des délais courts sont des qualités essentielles. Le/la candidat (e) retenu (e) devra faire preuve d’un sens aigu de l’initiative et des responsabilités, ainsi que d’un souci du détail. Il/Elle doit posséder de bonnes capacités d’organisation, de planification et de coordination, ainsi que d’excellentes compétences rédactionnelles. Un </w:t>
              </w:r>
              <w:r>
                <w:t>bagage économique</w:t>
              </w:r>
              <w:r>
                <w:t xml:space="preserve"> est un avantage, mais n’est pas essentiel. Sens du service et compétences en matière de communication sont essentiels, compte tenu des nombreux contacts en dehors de la Délégation de l’UE. </w:t>
              </w:r>
            </w:p>
          </w:sdtContent>
          <w:sdtEndPr>
            <w:rPr>
              <w:lang w:val="en-US" w:eastAsia="en-GB"/>
            </w:rPr>
          </w:sdtEndPr>
        </w:sdt>
        <w:p w:rsidRPr="00017FBA" w:rsidR="001A0074" w:rsidP="0053405E" w:rsidRDefault="0083585E" w14:paraId="7E409EA7" w14:textId="724E5DC7">
          <w:pPr>
            <w:pStyle w:val="ListNumber"/>
            <w:numPr>
              <w:ilvl w:val="0"/>
              <w:numId w:val="0"/>
            </w:numPr>
            <w:rPr>
              <w:lang w:val="en-IE" w:eastAsia="en-GB"/>
            </w:rPr>
          </w:pPr>
        </w:p>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0A55A2F8" w:rsidRDefault="00215A56" w14:paraId="5C4AB867" w14:textId="5AC363BD" w14:noSpellErr="1">
      <w:pPr>
        <w:rPr>
          <w:lang w:val="fr-FR" w:eastAsia="en-GB"/>
        </w:rPr>
      </w:pPr>
      <w:r w:rsidRPr="0A55A2F8" w:rsidR="00215A56">
        <w:rPr>
          <w:u w:val="single"/>
          <w:lang w:val="fr-FR" w:eastAsia="en-GB"/>
        </w:rPr>
        <w:t>Employeur :</w:t>
      </w:r>
      <w:r w:rsidRPr="0A55A2F8" w:rsidR="00443957">
        <w:rPr>
          <w:lang w:val="fr-FR" w:eastAsia="en-GB"/>
        </w:rPr>
        <w:t xml:space="preserve"> </w:t>
      </w:r>
      <w:r w:rsidRPr="0A55A2F8" w:rsidR="000914BF">
        <w:rPr>
          <w:lang w:val="fr-FR" w:eastAsia="en-GB"/>
        </w:rPr>
        <w:t xml:space="preserve">être employé par </w:t>
      </w:r>
      <w:r w:rsidRPr="0A55A2F8" w:rsidR="00443957">
        <w:rPr>
          <w:lang w:val="fr-FR" w:eastAsia="en-GB"/>
        </w:rPr>
        <w:t xml:space="preserve">une administration publique nationale, régionale ou locale, ou </w:t>
      </w:r>
      <w:r w:rsidRPr="0A55A2F8" w:rsidR="000914BF">
        <w:rPr>
          <w:lang w:val="fr-FR" w:eastAsia="en-GB"/>
        </w:rPr>
        <w:t>par une organisation intergouvernementale</w:t>
      </w:r>
      <w:r w:rsidRPr="0A55A2F8" w:rsidR="00443957">
        <w:rPr>
          <w:lang w:val="fr-FR" w:eastAsia="en-GB"/>
        </w:rPr>
        <w:t xml:space="preserve"> (OIG</w:t>
      </w:r>
      <w:r w:rsidRPr="0A55A2F8" w:rsidR="00443957">
        <w:rPr>
          <w:lang w:val="fr-FR" w:eastAsia="en-GB"/>
        </w:rPr>
        <w:t>);</w:t>
      </w:r>
      <w:r w:rsidRPr="0A55A2F8" w:rsidR="00443957">
        <w:rPr>
          <w:lang w:val="fr-FR" w:eastAsia="en-GB"/>
        </w:rPr>
        <w:t xml:space="preserve"> </w:t>
      </w:r>
      <w:r w:rsidRPr="0A55A2F8" w:rsidR="000914BF">
        <w:rPr>
          <w:lang w:val="fr-FR" w:eastAsia="en-GB"/>
        </w:rPr>
        <w:t xml:space="preserve">exceptionnellement et après dérogation, la Commission peut accepter des candidatures </w:t>
      </w:r>
      <w:r w:rsidRPr="0A55A2F8" w:rsidR="00866E7F">
        <w:rPr>
          <w:lang w:val="fr-FR" w:eastAsia="en-GB"/>
        </w:rPr>
        <w:t>lorsque votre</w:t>
      </w:r>
      <w:r w:rsidRPr="0A55A2F8" w:rsidR="004D3B51">
        <w:rPr>
          <w:lang w:val="fr-FR" w:eastAsia="en-GB"/>
        </w:rPr>
        <w:t xml:space="preserve"> </w:t>
      </w:r>
      <w:r w:rsidRPr="0A55A2F8" w:rsidR="000914BF">
        <w:rPr>
          <w:lang w:val="fr-FR" w:eastAsia="en-GB"/>
        </w:rPr>
        <w:t xml:space="preserve">employeur </w:t>
      </w:r>
      <w:r w:rsidRPr="0A55A2F8" w:rsidR="00866E7F">
        <w:rPr>
          <w:lang w:val="fr-FR" w:eastAsia="en-GB"/>
        </w:rPr>
        <w:t>est un organisme</w:t>
      </w:r>
      <w:r w:rsidRPr="0A55A2F8" w:rsidR="004D3B51">
        <w:rPr>
          <w:lang w:val="fr-FR" w:eastAsia="en-GB"/>
        </w:rPr>
        <w:t xml:space="preserve"> </w:t>
      </w:r>
      <w:r w:rsidRPr="0A55A2F8" w:rsidR="000914BF">
        <w:rPr>
          <w:lang w:val="fr-FR" w:eastAsia="en-GB"/>
        </w:rPr>
        <w:t>du secteur public (e.g. agence ou institut de régularisation)</w:t>
      </w:r>
      <w:r w:rsidRPr="0A55A2F8" w:rsidR="006F23BA">
        <w:rPr>
          <w:lang w:val="fr-FR" w:eastAsia="en-GB"/>
        </w:rPr>
        <w:t xml:space="preserve">, </w:t>
      </w:r>
      <w:r w:rsidRPr="0A55A2F8"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00FF729A" w:rsidRDefault="00FF729A" w14:paraId="5293BC74" w14:textId="5C92D19B">
      <w:pPr>
        <w:spacing w:after="0"/>
        <w:jc w:val="left"/>
        <w:rPr>
          <w:lang w:val="fr-BE" w:eastAsia="en-GB"/>
        </w:rPr>
      </w:pPr>
      <w:r>
        <w:rPr>
          <w:lang w:val="fr-BE" w:eastAsia="en-GB"/>
        </w:rPr>
        <w:br w:type="page"/>
      </w: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7">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8">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60CD" w:rsidRDefault="000360CD" w14:paraId="73AD53D9" w14:textId="77777777">
      <w:pPr>
        <w:spacing w:after="0"/>
      </w:pPr>
      <w:r>
        <w:separator/>
      </w:r>
    </w:p>
  </w:endnote>
  <w:endnote w:type="continuationSeparator" w:id="0">
    <w:p w:rsidR="000360CD" w:rsidRDefault="000360CD" w14:paraId="72C1064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60CD" w:rsidRDefault="000360CD" w14:paraId="5C808E98" w14:textId="77777777">
      <w:pPr>
        <w:spacing w:after="0"/>
      </w:pPr>
      <w:r>
        <w:separator/>
      </w:r>
    </w:p>
  </w:footnote>
  <w:footnote w:type="continuationSeparator" w:id="0">
    <w:p w:rsidR="000360CD" w:rsidRDefault="000360CD" w14:paraId="3C80EE10"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80A71"/>
    <w:rsid w:val="00082783"/>
    <w:rsid w:val="000914BF"/>
    <w:rsid w:val="00091ADE"/>
    <w:rsid w:val="00097587"/>
    <w:rsid w:val="001A0074"/>
    <w:rsid w:val="001D3EEC"/>
    <w:rsid w:val="00215A56"/>
    <w:rsid w:val="0028413D"/>
    <w:rsid w:val="002841B7"/>
    <w:rsid w:val="002A6E30"/>
    <w:rsid w:val="002B37EB"/>
    <w:rsid w:val="00301CA3"/>
    <w:rsid w:val="00342A85"/>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585E"/>
    <w:rsid w:val="00866E7F"/>
    <w:rsid w:val="008A0FF3"/>
    <w:rsid w:val="0092295D"/>
    <w:rsid w:val="00951CEF"/>
    <w:rsid w:val="00A0456E"/>
    <w:rsid w:val="00A65B97"/>
    <w:rsid w:val="00A917BE"/>
    <w:rsid w:val="00AE6A4B"/>
    <w:rsid w:val="00B31DC8"/>
    <w:rsid w:val="00B566C1"/>
    <w:rsid w:val="00BF389A"/>
    <w:rsid w:val="00C518F5"/>
    <w:rsid w:val="00D703FC"/>
    <w:rsid w:val="00D82B48"/>
    <w:rsid w:val="00DA1E1C"/>
    <w:rsid w:val="00DC5C83"/>
    <w:rsid w:val="00E0579E"/>
    <w:rsid w:val="00E5708E"/>
    <w:rsid w:val="00E850B7"/>
    <w:rsid w:val="00E927FE"/>
    <w:rsid w:val="00F65CC2"/>
    <w:rsid w:val="00FF729A"/>
    <w:rsid w:val="0A55A2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image" Target="media/image5.wmf" Id="rId21" /><Relationship Type="http://schemas.openxmlformats.org/officeDocument/2006/relationships/footer" Target="footer3.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header" Target="header3.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ontrol" Target="activeX/activeX5.xml" Id="rId24" /><Relationship Type="http://schemas.openxmlformats.org/officeDocument/2006/relationships/footer" Target="footer2.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s://europa.eu/europass/fr/create-your-europass-cv" TargetMode="External" Id="rId28" /><Relationship Type="http://schemas.openxmlformats.org/officeDocument/2006/relationships/glossaryDocument" Target="glossary/document.xml" Id="rId36" /><Relationship Type="http://schemas.openxmlformats.org/officeDocument/2006/relationships/webSettings" Target="webSettings.xml" Id="rId10" /><Relationship Type="http://schemas.openxmlformats.org/officeDocument/2006/relationships/image" Target="media/image4.wmf"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Christophe.kiener@ec.europa.eu" TargetMode="External" Id="rId14" /><Relationship Type="http://schemas.openxmlformats.org/officeDocument/2006/relationships/control" Target="activeX/activeX4.xml" Id="rId22" /><Relationship Type="http://schemas.openxmlformats.org/officeDocument/2006/relationships/hyperlink" Target="https://eur-lex.europa.eu/legal-content/FR/TXT/?uri=CELEX:32015D0444" TargetMode="External" Id="rId27" /><Relationship Type="http://schemas.openxmlformats.org/officeDocument/2006/relationships/header" Target="header2.xml" Id="rId30" /><Relationship Type="http://schemas.openxmlformats.org/officeDocument/2006/relationships/fontTable" Target="fontTable.xml" Id="rId35" /><Relationship Type="http://schemas.openxmlformats.org/officeDocument/2006/relationships/styles" Target="styles.xml" Id="rId8" /><Relationship Type="http://schemas.openxmlformats.org/officeDocument/2006/relationships/customXml" Target="../customXml/item3.xml" Id="rId3"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34FB64593ACF4B36BCB490D47BF86CEF"/>
        <w:category>
          <w:name w:val="General"/>
          <w:gallery w:val="placeholder"/>
        </w:category>
        <w:types>
          <w:type w:val="bbPlcHdr"/>
        </w:types>
        <w:behaviors>
          <w:behavior w:val="content"/>
        </w:behaviors>
        <w:guid w:val="{0B3FC45B-49E8-46D0-9667-8E8530500375}"/>
      </w:docPartPr>
      <w:docPartBody>
        <w:p xmlns:wp14="http://schemas.microsoft.com/office/word/2010/wordml" w:rsidR="00951CEF" w:rsidP="00951CEF" w:rsidRDefault="00951CEF" w14:paraId="72EE5986" wp14:textId="77777777">
          <w:pPr>
            <w:pStyle w:val="34FB64593ACF4B36BCB490D47BF86CEF"/>
          </w:pPr>
          <w:r w:rsidRPr="0007110E">
            <w:rPr>
              <w:rStyle w:val="PlaceholderText"/>
              <w:bCs/>
            </w:rPr>
            <w:t>Click or tap here to enter text.</w:t>
          </w:r>
        </w:p>
      </w:docPartBody>
    </w:docPart>
    <w:docPart>
      <w:docPartPr>
        <w:name w:val="75330624D903484C8231D85C06617E20"/>
        <w:category>
          <w:name w:val="General"/>
          <w:gallery w:val="placeholder"/>
        </w:category>
        <w:types>
          <w:type w:val="bbPlcHdr"/>
        </w:types>
        <w:behaviors>
          <w:behavior w:val="content"/>
        </w:behaviors>
        <w:guid w:val="{91A0EDFB-0862-4636-AAFB-E743F2D65782}"/>
      </w:docPartPr>
      <w:docPartBody>
        <w:p xmlns:wp14="http://schemas.microsoft.com/office/word/2010/wordml" w:rsidR="00951CEF" w:rsidP="00951CEF" w:rsidRDefault="00951CEF" w14:paraId="30BFB3CB" wp14:textId="77777777">
          <w:pPr>
            <w:pStyle w:val="75330624D903484C8231D85C06617E20"/>
          </w:pPr>
          <w:r>
            <w:rPr>
              <w:rStyle w:val="PlaceholderText"/>
            </w:rPr>
            <w:t>Cliquer ou toucher ici pour introduire le texte.</w:t>
          </w:r>
        </w:p>
      </w:docPartBody>
    </w:docPart>
    <w:docPart>
      <w:docPartPr>
        <w:name w:val="1033F1431B094665B3D8824BC32FC870"/>
        <w:category>
          <w:name w:val="General"/>
          <w:gallery w:val="placeholder"/>
        </w:category>
        <w:types>
          <w:type w:val="bbPlcHdr"/>
        </w:types>
        <w:behaviors>
          <w:behavior w:val="content"/>
        </w:behaviors>
        <w:guid w:val="{93A3ED13-33E8-4EDF-95BD-9BA022AC1F02}"/>
      </w:docPartPr>
      <w:docPartBody>
        <w:p xmlns:wp14="http://schemas.microsoft.com/office/word/2010/wordml" w:rsidR="00951CEF" w:rsidP="00951CEF" w:rsidRDefault="00951CEF" w14:paraId="68BBF4FE" wp14:textId="77777777">
          <w:pPr>
            <w:pStyle w:val="1033F1431B094665B3D8824BC32FC870"/>
          </w:pPr>
          <w:r>
            <w:rPr>
              <w:rStyle w:val="PlaceholderText"/>
            </w:rPr>
            <w:t>Cliquer ou toucher ici pour introduire le texte.</w:t>
          </w:r>
        </w:p>
      </w:docPartBody>
    </w:docPart>
    <w:docPart>
      <w:docPartPr>
        <w:name w:val="7DD346F02CEF4D3BBE51788D8C9667AB"/>
        <w:category>
          <w:name w:val="General"/>
          <w:gallery w:val="placeholder"/>
        </w:category>
        <w:types>
          <w:type w:val="bbPlcHdr"/>
        </w:types>
        <w:behaviors>
          <w:behavior w:val="content"/>
        </w:behaviors>
        <w:guid w:val="{85C37208-16FA-4EA4-8153-D6236AE11253}"/>
      </w:docPartPr>
      <w:docPartBody>
        <w:p xmlns:wp14="http://schemas.microsoft.com/office/word/2010/wordml" w:rsidR="00951CEF" w:rsidP="00951CEF" w:rsidRDefault="00951CEF" w14:paraId="1D995E20" wp14:textId="77777777">
          <w:pPr>
            <w:pStyle w:val="7DD346F02CEF4D3BBE51788D8C9667AB"/>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B0A4B"/>
    <w:rsid w:val="00534FB6"/>
    <w:rsid w:val="007818B4"/>
    <w:rsid w:val="008F2A96"/>
    <w:rsid w:val="00951CEF"/>
    <w:rsid w:val="00983F83"/>
    <w:rsid w:val="00AE6A4B"/>
    <w:rsid w:val="00B36F01"/>
    <w:rsid w:val="00CB23CA"/>
    <w:rsid w:val="00DA1E1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1CEF"/>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4FB64593ACF4B36BCB490D47BF86CEF">
    <w:name w:val="34FB64593ACF4B36BCB490D47BF86CEF"/>
    <w:rsid w:val="00951CEF"/>
    <w:pPr>
      <w:spacing w:line="278" w:lineRule="auto"/>
    </w:pPr>
    <w:rPr>
      <w:kern w:val="2"/>
      <w:sz w:val="24"/>
      <w:szCs w:val="24"/>
      <w14:ligatures w14:val="standardContextual"/>
    </w:rPr>
  </w:style>
  <w:style w:type="paragraph" w:customStyle="1" w:styleId="75330624D903484C8231D85C06617E20">
    <w:name w:val="75330624D903484C8231D85C06617E20"/>
    <w:rsid w:val="00951CEF"/>
    <w:pPr>
      <w:spacing w:line="278" w:lineRule="auto"/>
    </w:pPr>
    <w:rPr>
      <w:kern w:val="2"/>
      <w:sz w:val="24"/>
      <w:szCs w:val="24"/>
      <w14:ligatures w14:val="standardContextual"/>
    </w:rPr>
  </w:style>
  <w:style w:type="paragraph" w:customStyle="1" w:styleId="1033F1431B094665B3D8824BC32FC870">
    <w:name w:val="1033F1431B094665B3D8824BC32FC870"/>
    <w:rsid w:val="00951CEF"/>
    <w:pPr>
      <w:spacing w:line="278" w:lineRule="auto"/>
    </w:pPr>
    <w:rPr>
      <w:kern w:val="2"/>
      <w:sz w:val="24"/>
      <w:szCs w:val="24"/>
      <w14:ligatures w14:val="standardContextual"/>
    </w:rPr>
  </w:style>
  <w:style w:type="paragraph" w:customStyle="1" w:styleId="7DD346F02CEF4D3BBE51788D8C9667AB">
    <w:name w:val="7DD346F02CEF4D3BBE51788D8C9667AB"/>
    <w:rsid w:val="00951CE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6E83F79-686F-4E41-B2D8-EB2FD03F777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2023-05-26T09:00:00Z</dcterms:created>
  <dcterms:modified xsi:type="dcterms:W3CDTF">2025-04-11T14:17:35Z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