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0619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0619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0619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0619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0619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0619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29F2A0B8"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DG DEFIS A3</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3B819254" w:rsidR="00E23E6E" w:rsidRPr="00080A71" w:rsidRDefault="0010619F" w:rsidP="00E23E6E">
                <w:pPr>
                  <w:tabs>
                    <w:tab w:val="left" w:pos="426"/>
                  </w:tabs>
                  <w:rPr>
                    <w:bCs/>
                    <w:lang w:val="en-IE" w:eastAsia="en-GB"/>
                  </w:rPr>
                </w:pPr>
                <w:sdt>
                  <w:sdtPr>
                    <w:rPr>
                      <w:rFonts w:asciiTheme="minorHAnsi" w:hAnsiTheme="minorHAnsi" w:cstheme="minorHAnsi"/>
                      <w:bCs/>
                      <w:sz w:val="22"/>
                      <w:szCs w:val="22"/>
                      <w:highlight w:val="yellow"/>
                      <w:lang w:val="en-IE" w:eastAsia="en-GB"/>
                    </w:rPr>
                    <w:id w:val="-209421809"/>
                    <w:placeholder>
                      <w:docPart w:val="E5A267E4D8294F73A3025CED43DE2AA7"/>
                    </w:placeholder>
                  </w:sdtPr>
                  <w:sdtEndPr>
                    <w:rPr>
                      <w:highlight w:val="none"/>
                    </w:rPr>
                  </w:sdtEndPr>
                  <w:sdtContent>
                    <w:r w:rsidR="00D02E19">
                      <w:rPr>
                        <w:rFonts w:asciiTheme="minorHAnsi" w:hAnsiTheme="minorHAnsi" w:cstheme="minorHAnsi"/>
                        <w:bCs/>
                        <w:sz w:val="22"/>
                        <w:szCs w:val="22"/>
                        <w:lang w:val="en-IE" w:eastAsia="en-GB"/>
                      </w:rPr>
                      <w:t>XXX</w:t>
                    </w:r>
                  </w:sdtContent>
                </w:sdt>
                <w:r w:rsidR="00D43BDD" w:rsidRPr="0039400E">
                  <w:rPr>
                    <w:bCs/>
                    <w:lang w:val="fr-BE" w:eastAsia="en-GB"/>
                  </w:rPr>
                  <w:t xml:space="preserve"> </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5AE9B9DD" w:rsidR="00E23E6E" w:rsidRPr="00E23E6E" w:rsidRDefault="0010619F"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D43BDD">
                  <w:rPr>
                    <w:bCs/>
                    <w:lang w:val="fr-BE" w:eastAsia="en-GB"/>
                  </w:rPr>
                  <w:t>4</w:t>
                </w:r>
                <w:r w:rsidR="00E23E6E" w:rsidRPr="00E23E6E">
                  <w:rPr>
                    <w:bCs/>
                    <w:lang w:val="fr-BE" w:eastAsia="en-GB"/>
                  </w:rPr>
                  <w:t>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10619F"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52906C92" w:rsidR="00E23E6E" w:rsidRPr="0007110E" w:rsidRDefault="00E23E6E" w:rsidP="00E23E6E">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3A2BA530" w:rsidR="00E23E6E" w:rsidRDefault="00E23E6E" w:rsidP="00E23E6E">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10619F"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FE8760A"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6464D3">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10619F"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10619F"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6DEC379E" w:rsidR="00E23E6E" w:rsidRPr="001D3EEC" w:rsidRDefault="00E23E6E" w:rsidP="00E23E6E">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23E6E" w:rsidRPr="00E23E6E"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1E42FA6D" w:rsidR="00E23E6E" w:rsidRDefault="00E23E6E" w:rsidP="00E23E6E">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7AA553DF"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date w:fullDate="2025-10-27T00:00:00Z">
                  <w:dateFormat w:val="dd-MM-yyyy"/>
                  <w:lid w:val="fr-BE"/>
                  <w:storeMappedDataAs w:val="dateTime"/>
                  <w:calendar w:val="gregorian"/>
                </w:date>
              </w:sdtPr>
              <w:sdtEndPr/>
              <w:sdtContent>
                <w:r w:rsidR="0010619F">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rPr>
          <w:szCs w:val="24"/>
        </w:rPr>
      </w:sdtEndPr>
      <w:sdtContent>
        <w:p w14:paraId="2971A2D0" w14:textId="77777777" w:rsidR="00D02E19" w:rsidRPr="0010619F" w:rsidRDefault="00FE1D29" w:rsidP="00D02E19">
          <w:pPr>
            <w:pStyle w:val="NormalWeb"/>
            <w:rPr>
              <w:lang w:val="pt-PT"/>
            </w:rPr>
          </w:pPr>
          <w:r w:rsidRPr="00FE1D29">
            <w:rPr>
              <w:b/>
              <w:bCs/>
              <w:lang w:val="fr-BE"/>
            </w:rPr>
            <w:t xml:space="preserve">Gestionnaire de politiques – Marché unique de la défense </w:t>
          </w:r>
          <w:r w:rsidR="00D02E19" w:rsidRPr="0010619F">
            <w:rPr>
              <w:b/>
              <w:bCs/>
              <w:lang w:val="pt-PT"/>
            </w:rPr>
            <w:t>et menaces hybrides</w:t>
          </w:r>
          <w:r w:rsidR="00D02E19" w:rsidRPr="0010619F">
            <w:rPr>
              <w:b/>
              <w:bCs/>
              <w:lang w:val="pt-PT"/>
            </w:rPr>
            <w:br/>
          </w:r>
          <w:r w:rsidR="00D02E19" w:rsidRPr="0010619F">
            <w:rPr>
              <w:b/>
              <w:bCs/>
              <w:lang w:val="pt-PT"/>
            </w:rPr>
            <w:br/>
          </w:r>
          <w:r w:rsidR="00D02E19" w:rsidRPr="0010619F">
            <w:rPr>
              <w:lang w:val="pt-PT"/>
            </w:rPr>
            <w:t>Sa tâche sera de contribuer à la conception et à la mise en œuvre des politiques de l'UE soutenant la création d'un véritable marché unique européen de la défense et à inciter à la compétitivité et la résilience de l'industrie de la défense européenne.</w:t>
          </w:r>
        </w:p>
        <w:p w14:paraId="077FCD7F" w14:textId="77777777" w:rsidR="00D02E19" w:rsidRPr="0010619F" w:rsidRDefault="00D02E19" w:rsidP="00D02E19">
          <w:pPr>
            <w:pStyle w:val="NormalWeb"/>
            <w:rPr>
              <w:lang w:val="pt-PT"/>
            </w:rPr>
          </w:pPr>
          <w:r w:rsidRPr="0010619F">
            <w:rPr>
              <w:lang w:val="pt-PT"/>
            </w:rPr>
            <w:t>Tout en tenant compte des spécificités du secteur de la défense, il/elle contribuera en particulier à la mise en œuvre et à la révision de la Directive sur les marchés publics de défense et de sécurité (Directive 2009/81/CE), dans le but d'obtenir un meilleur accès au marché pour toutes les entreprises de l'UE, une coopération transfrontalière accrue et facilitée, des procédures simplifiées et une sécurité d'approvisionnement augmentée pour les États membres.</w:t>
          </w:r>
        </w:p>
        <w:p w14:paraId="4CFB4300" w14:textId="77777777" w:rsidR="00D02E19" w:rsidRPr="0010619F" w:rsidRDefault="00D02E19" w:rsidP="00D02E19">
          <w:pPr>
            <w:pStyle w:val="NormalWeb"/>
            <w:rPr>
              <w:lang w:val="pt-PT"/>
            </w:rPr>
          </w:pPr>
          <w:r w:rsidRPr="0010619F">
            <w:rPr>
              <w:lang w:val="pt-PT"/>
            </w:rPr>
            <w:t>Il/elle contribuera à renforcer la capacité de l'équipe à produire des évaluations analytiques et politiques dans le cadre des activités susmentionnées et à suivre de près les tendances affectant le Marché Européen des Équipements de Défense.</w:t>
          </w:r>
        </w:p>
        <w:p w14:paraId="5E4623E0" w14:textId="77777777" w:rsidR="00D02E19" w:rsidRPr="0010619F" w:rsidRDefault="00D02E19" w:rsidP="00D02E19">
          <w:pPr>
            <w:pStyle w:val="NormalWeb"/>
            <w:rPr>
              <w:lang w:val="pt-PT"/>
            </w:rPr>
          </w:pPr>
          <w:r w:rsidRPr="0010619F">
            <w:rPr>
              <w:lang w:val="pt-PT"/>
            </w:rPr>
            <w:t>Il/elle participera aux travaux préparatoires et à la rédaction juridique dans le cadre de la révision de la Directive sur les marchés publics de défense et de sécurité (Directive 2009/81/CE), qui doit aboutir à une proposition législative de la Commission d'ici la fin de 2026. Il/elle sera également impliqué(e) dans les discussions suivantes dans le cadre de la procédure législative normale.</w:t>
          </w:r>
        </w:p>
        <w:p w14:paraId="43DB3027" w14:textId="77777777" w:rsidR="00D02E19" w:rsidRPr="0010619F" w:rsidRDefault="00D02E19" w:rsidP="00D02E19">
          <w:pPr>
            <w:pStyle w:val="NormalWeb"/>
            <w:rPr>
              <w:lang w:val="pt-PT"/>
            </w:rPr>
          </w:pPr>
          <w:r w:rsidRPr="0010619F">
            <w:rPr>
              <w:lang w:val="pt-PT"/>
            </w:rPr>
            <w:t>Il/elle suivra et participera également aux travaux des groupes d'experts de la Commission européenne sur les achats de défense et de sécurité. Elle/Il collaborera avec divers acteurs de plusieurs secteurs, y compris d'autres services de la Commission, les États membres, le Service européen pour l'action extérieure, l'OTAN, l'Agence européenne de défense, des entreprises privées et des partenaires internationaux.</w:t>
          </w:r>
        </w:p>
        <w:p w14:paraId="4AD31199" w14:textId="77777777" w:rsidR="00D02E19" w:rsidRPr="0010619F" w:rsidRDefault="00D02E19" w:rsidP="00D02E19">
          <w:pPr>
            <w:pStyle w:val="NormalWeb"/>
            <w:rPr>
              <w:lang w:val="pt-PT"/>
            </w:rPr>
          </w:pPr>
          <w:r w:rsidRPr="0010619F">
            <w:rPr>
              <w:lang w:val="pt-PT"/>
            </w:rPr>
            <w:lastRenderedPageBreak/>
            <w:t>Elle/Il peut également être impliqué(e) dans le suivi des principales tendances affectant le secteur de la défense au sein de l'UE et à l'international et dans les travaux sur d'autres initiatives et législations concernant le marché unique de la défense de l'UE. Il/elle participera au développement d'initiatives de l'UE pour soutenir l'adaptation de l'industrie de la défense de l'UE à la nouvelle situation de sécurité et aux menaces émergentes. Elle/Il peut également participer aux travaux liés à l'écosystème aérospatial et défense, y compris le suivi des grandes initiatives politiques de l'UE ayant un impact sur le secteur de la défense.</w:t>
          </w:r>
        </w:p>
        <w:p w14:paraId="1E56F4B9" w14:textId="77777777" w:rsidR="00D02E19" w:rsidRPr="0010619F" w:rsidRDefault="00D02E19" w:rsidP="00D02E19">
          <w:pPr>
            <w:pStyle w:val="NormalWeb"/>
            <w:rPr>
              <w:lang w:val="pt-PT"/>
            </w:rPr>
          </w:pPr>
          <w:r w:rsidRPr="0010619F">
            <w:rPr>
              <w:lang w:val="pt-PT"/>
            </w:rPr>
            <w:t>Sa tâche sera de contribuer à la conception et à la mise en œuvre des politiques de l'UE qui soutiennent la lutte contre les menaces hybrides, y compris cyber, et renforcent les capacités de défense.</w:t>
          </w:r>
        </w:p>
        <w:p w14:paraId="08F72465" w14:textId="77777777" w:rsidR="00D02E19" w:rsidRPr="0010619F" w:rsidRDefault="00D02E19" w:rsidP="00D02E19">
          <w:pPr>
            <w:pStyle w:val="NormalWeb"/>
            <w:rPr>
              <w:lang w:val="pt-PT"/>
            </w:rPr>
          </w:pPr>
          <w:r w:rsidRPr="0010619F">
            <w:rPr>
              <w:lang w:val="pt-PT"/>
            </w:rPr>
            <w:t>Sur la base d'une analyse complète des menaces hybrides potentielles et existantes, ainsi que des vulnérabilités identifiées, elle/il contribuera également à la conception d'une politique européenne globale pour atténuer les menaces hybrides et proposera des politiques adaptables à la nature évolutive des menaces hybrides. Elle/Il travaillera avec divers acteurs de plusieurs secteurs, y compris d'autres services de la Commission, les États membres, le Service européen pour l'action extérieure, l'OTAN, l'Agence européenne de défense, des entreprises privées et des partenaires internationaux.</w:t>
          </w:r>
        </w:p>
        <w:p w14:paraId="3B1D2FA2" w14:textId="4CB07CE3" w:rsidR="001A0074" w:rsidRPr="0010619F" w:rsidRDefault="00D02E19" w:rsidP="00D02E19">
          <w:pPr>
            <w:pStyle w:val="NormalWeb"/>
            <w:rPr>
              <w:lang w:val="pt-PT"/>
            </w:rPr>
          </w:pPr>
          <w:r w:rsidRPr="0010619F">
            <w:rPr>
              <w:lang w:val="pt-PT"/>
            </w:rPr>
            <w:t>Elle/Il devra maintenir un haut niveau de connaissance des tendances et des évolutions affectant les domaines des menaces hybrides et de la cyberdéfense.</w:t>
          </w:r>
        </w:p>
      </w:sdtContent>
    </w:sdt>
    <w:p w14:paraId="5304AA21" w14:textId="77777777" w:rsidR="00D02E19" w:rsidRDefault="00D02E19" w:rsidP="001A0074">
      <w:pPr>
        <w:pStyle w:val="ListNumber"/>
        <w:numPr>
          <w:ilvl w:val="0"/>
          <w:numId w:val="0"/>
        </w:numPr>
        <w:ind w:left="709" w:hanging="709"/>
        <w:rPr>
          <w:b/>
          <w:bCs/>
          <w:lang w:val="fr-BE" w:eastAsia="en-GB"/>
        </w:rPr>
      </w:pPr>
    </w:p>
    <w:p w14:paraId="69B92155" w14:textId="7FD2BF5F"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rPr>
          <w:szCs w:val="24"/>
        </w:rPr>
      </w:sdtEndPr>
      <w:sdtContent>
        <w:p w14:paraId="0878F7B7" w14:textId="09190185" w:rsidR="00D02E19" w:rsidRPr="00D02E19" w:rsidRDefault="00D02E19" w:rsidP="00D02E19">
          <w:pPr>
            <w:pStyle w:val="NormalWeb"/>
            <w:rPr>
              <w:szCs w:val="20"/>
              <w:lang w:eastAsia="en-GB"/>
            </w:rPr>
          </w:pPr>
          <w:r w:rsidRPr="0010619F">
            <w:rPr>
              <w:szCs w:val="20"/>
              <w:lang w:val="pt-PT" w:eastAsia="en-GB"/>
            </w:rPr>
            <w:t>Un(e) collègue dynamique, motivé(e) et enthousiaste ayant de l'expérience notamment dans les marchés publics de défense et de sécurité ou/et dans les transferts intra-UE de produits liés à la défense.</w:t>
          </w:r>
          <w:r w:rsidRPr="0010619F">
            <w:rPr>
              <w:szCs w:val="20"/>
              <w:lang w:val="pt-PT" w:eastAsia="en-GB"/>
            </w:rPr>
            <w:br/>
          </w:r>
          <w:r w:rsidRPr="0010619F">
            <w:rPr>
              <w:szCs w:val="20"/>
              <w:lang w:val="pt-PT" w:eastAsia="en-GB"/>
            </w:rPr>
            <w:br/>
            <w:t>Le/la candidat(e) retenu(e) devrait posséder de solides compétences analytiques et juridiques, ainsi qu'une expérience en élaboration de politiques. Il/elle doit être capable de travailler de manière proactive, posséder de très bonnes compétences en communication et être capable d'établir et de maintenir des relations de travail constructives avec les autres services de la Commission, le Conseil, le Parlement européen, le SEAE, l'AED et avec les parties prenantes externes (États membres, industrie, OTAN).</w:t>
          </w:r>
          <w:r w:rsidRPr="0010619F">
            <w:rPr>
              <w:szCs w:val="20"/>
              <w:lang w:val="pt-PT" w:eastAsia="en-GB"/>
            </w:rPr>
            <w:br/>
          </w:r>
          <w:r w:rsidRPr="0010619F">
            <w:rPr>
              <w:szCs w:val="20"/>
              <w:lang w:val="pt-PT" w:eastAsia="en-GB"/>
            </w:rPr>
            <w:br/>
          </w:r>
          <w:r w:rsidRPr="00D02E19">
            <w:rPr>
              <w:szCs w:val="20"/>
              <w:lang w:eastAsia="en-GB"/>
            </w:rPr>
            <w:t xml:space="preserve">Le/la candidat(e) devrait notamment posséder une ou plusieurs des qualités suivantes : </w:t>
          </w:r>
        </w:p>
        <w:p w14:paraId="23C3D32A" w14:textId="77777777" w:rsidR="00D02E19" w:rsidRPr="0010619F" w:rsidRDefault="00D02E19" w:rsidP="00D02E19">
          <w:pPr>
            <w:pStyle w:val="NormalWeb"/>
            <w:numPr>
              <w:ilvl w:val="0"/>
              <w:numId w:val="27"/>
            </w:numPr>
            <w:rPr>
              <w:lang w:val="pt-PT" w:eastAsia="en-GB"/>
            </w:rPr>
          </w:pPr>
          <w:r w:rsidRPr="0010619F">
            <w:rPr>
              <w:lang w:val="pt-PT" w:eastAsia="en-GB"/>
            </w:rPr>
            <w:t xml:space="preserve">Expérience professionnelle dans le domaine de la politique de défense, y compris dans la conception d'initiatives politiques de défense au niveau de l'UE ou national et/ou dans la mise en œuvre des règles applicables au secteur de la défense, en particulier dans le domaine des marchés publics de défense; </w:t>
          </w:r>
        </w:p>
        <w:p w14:paraId="2A88C821" w14:textId="77777777" w:rsidR="00D02E19" w:rsidRPr="00D02E19" w:rsidRDefault="00D02E19" w:rsidP="00D02E19">
          <w:pPr>
            <w:pStyle w:val="NormalWeb"/>
            <w:numPr>
              <w:ilvl w:val="0"/>
              <w:numId w:val="27"/>
            </w:numPr>
            <w:rPr>
              <w:lang w:eastAsia="en-GB"/>
            </w:rPr>
          </w:pPr>
          <w:r w:rsidRPr="00D02E19">
            <w:rPr>
              <w:lang w:eastAsia="en-GB"/>
            </w:rPr>
            <w:t xml:space="preserve">Expérience dans la conception et/ou le développement d'initiatives dans le domaine des marchés publics de défense; </w:t>
          </w:r>
        </w:p>
        <w:p w14:paraId="5C72539B" w14:textId="77777777" w:rsidR="00D02E19" w:rsidRPr="00D02E19" w:rsidRDefault="00D02E19" w:rsidP="00D02E19">
          <w:pPr>
            <w:pStyle w:val="NormalWeb"/>
            <w:numPr>
              <w:ilvl w:val="0"/>
              <w:numId w:val="27"/>
            </w:numPr>
            <w:rPr>
              <w:lang w:eastAsia="en-GB"/>
            </w:rPr>
          </w:pPr>
          <w:r w:rsidRPr="00D02E19">
            <w:rPr>
              <w:lang w:eastAsia="en-GB"/>
            </w:rPr>
            <w:t xml:space="preserve">Solides compétences analytiques appliquées aux thèmes liés au marché européen des équipements de défense et, en particulier, au domaine des marchés publics de défense; </w:t>
          </w:r>
        </w:p>
        <w:p w14:paraId="28FE554D" w14:textId="77777777" w:rsidR="00D02E19" w:rsidRPr="0010619F" w:rsidRDefault="00D02E19" w:rsidP="00D02E19">
          <w:pPr>
            <w:pStyle w:val="NormalWeb"/>
            <w:numPr>
              <w:ilvl w:val="0"/>
              <w:numId w:val="27"/>
            </w:numPr>
            <w:rPr>
              <w:lang w:val="pt-PT" w:eastAsia="en-GB"/>
            </w:rPr>
          </w:pPr>
          <w:r w:rsidRPr="0010619F">
            <w:rPr>
              <w:lang w:val="pt-PT" w:eastAsia="en-GB"/>
            </w:rPr>
            <w:lastRenderedPageBreak/>
            <w:t xml:space="preserve">Bonne connaissance du secteur et du marché de la défense de l'UE, ainsi que de la politique industrielle de défense au niveau de l'UE et/ou des États membres, est un atout; </w:t>
          </w:r>
        </w:p>
        <w:p w14:paraId="401B2558" w14:textId="77777777" w:rsidR="00D02E19" w:rsidRPr="0010619F" w:rsidRDefault="00D02E19" w:rsidP="00D02E19">
          <w:pPr>
            <w:pStyle w:val="NormalWeb"/>
            <w:numPr>
              <w:ilvl w:val="0"/>
              <w:numId w:val="27"/>
            </w:numPr>
            <w:rPr>
              <w:lang w:val="pt-PT" w:eastAsia="en-GB"/>
            </w:rPr>
          </w:pPr>
          <w:r w:rsidRPr="0010619F">
            <w:rPr>
              <w:lang w:val="pt-PT" w:eastAsia="en-GB"/>
            </w:rPr>
            <w:t xml:space="preserve">Expérience dans les menaces hybrides, la politique de cyberdéfense, la cybersécurité, la sécurité de l'information ou dans des rôles connexes et expérience dans l'engagement des parties prenantes dans l'industrie de la défense, ainsi qu'avec les États membres et l'OTAN; </w:t>
          </w:r>
        </w:p>
        <w:p w14:paraId="6C74678C" w14:textId="77777777" w:rsidR="00D02E19" w:rsidRPr="00D02E19" w:rsidRDefault="00D02E19" w:rsidP="00D02E19">
          <w:pPr>
            <w:pStyle w:val="NormalWeb"/>
            <w:numPr>
              <w:ilvl w:val="0"/>
              <w:numId w:val="27"/>
            </w:numPr>
            <w:rPr>
              <w:lang w:eastAsia="en-GB"/>
            </w:rPr>
          </w:pPr>
          <w:r w:rsidRPr="00D02E19">
            <w:rPr>
              <w:lang w:eastAsia="en-GB"/>
            </w:rPr>
            <w:t xml:space="preserve">Compétences de communication solides (écrites et orales) pour la rédaction de politiques et l'engagement des parties prenantes; </w:t>
          </w:r>
        </w:p>
        <w:p w14:paraId="48B56A1C" w14:textId="77777777" w:rsidR="00D02E19" w:rsidRPr="0010619F" w:rsidRDefault="00D02E19" w:rsidP="00D02E19">
          <w:pPr>
            <w:pStyle w:val="NormalWeb"/>
            <w:numPr>
              <w:ilvl w:val="0"/>
              <w:numId w:val="27"/>
            </w:numPr>
            <w:rPr>
              <w:lang w:val="pt-PT" w:eastAsia="en-GB"/>
            </w:rPr>
          </w:pPr>
          <w:r w:rsidRPr="0010619F">
            <w:rPr>
              <w:lang w:val="pt-PT" w:eastAsia="en-GB"/>
            </w:rPr>
            <w:t xml:space="preserve">Compétences analytiques appliquées à la lutte contre les menaces hybrides et à la politique de cyberdéfense; </w:t>
          </w:r>
        </w:p>
        <w:p w14:paraId="72B47E93" w14:textId="77777777" w:rsidR="00D02E19" w:rsidRPr="0010619F" w:rsidRDefault="00D02E19" w:rsidP="00D02E19">
          <w:pPr>
            <w:pStyle w:val="NormalWeb"/>
            <w:numPr>
              <w:ilvl w:val="0"/>
              <w:numId w:val="27"/>
            </w:numPr>
            <w:rPr>
              <w:lang w:val="pt-PT" w:eastAsia="en-GB"/>
            </w:rPr>
          </w:pPr>
          <w:r w:rsidRPr="0010619F">
            <w:rPr>
              <w:lang w:val="pt-PT" w:eastAsia="en-GB"/>
            </w:rPr>
            <w:t xml:space="preserve">Capacité à travailler efficacement en équipe avec des groupes diversifiés et à construire de solides réseaux; </w:t>
          </w:r>
        </w:p>
        <w:p w14:paraId="1168B568" w14:textId="77777777" w:rsidR="00D02E19" w:rsidRPr="00D02E19" w:rsidRDefault="00D02E19" w:rsidP="00D02E19">
          <w:pPr>
            <w:pStyle w:val="NormalWeb"/>
            <w:numPr>
              <w:ilvl w:val="0"/>
              <w:numId w:val="27"/>
            </w:numPr>
            <w:rPr>
              <w:lang w:eastAsia="en-GB"/>
            </w:rPr>
          </w:pPr>
          <w:r w:rsidRPr="00D02E19">
            <w:rPr>
              <w:lang w:eastAsia="en-GB"/>
            </w:rPr>
            <w:t>Capacité à anticiper les futurs défis et à gérer les situations d'urgence, y compris atténuer les dommages.</w:t>
          </w:r>
        </w:p>
        <w:p w14:paraId="1E105828" w14:textId="1DA8C7FD" w:rsidR="0039400E" w:rsidRPr="0039400E" w:rsidRDefault="0039400E" w:rsidP="0039400E">
          <w:pPr>
            <w:pStyle w:val="NormalWeb"/>
            <w:rPr>
              <w:lang w:val="fr-BE" w:eastAsia="en-GB"/>
            </w:rPr>
          </w:pPr>
          <w:r w:rsidRPr="0039400E">
            <w:rPr>
              <w:u w:val="single"/>
              <w:lang w:val="fr-BE" w:eastAsia="en-GB"/>
            </w:rPr>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7E409EA7" w14:textId="1F5C0CA8" w:rsidR="001A0074" w:rsidRPr="00D02E19" w:rsidRDefault="0039400E" w:rsidP="00D02E19">
          <w:pPr>
            <w:pStyle w:val="NormalWeb"/>
            <w:rPr>
              <w:lang w:val="fr-BE" w:eastAsia="en-GB"/>
            </w:rPr>
          </w:pPr>
          <w:r w:rsidRPr="0039400E">
            <w:rPr>
              <w:lang w:val="fr-BE" w:eastAsia="en-GB"/>
            </w:rPr>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sdtContent>
    </w:sdt>
    <w:p w14:paraId="5D76C15C" w14:textId="77777777" w:rsidR="00F65CC2" w:rsidRPr="0010619F" w:rsidRDefault="00F65CC2" w:rsidP="00377580">
      <w:pPr>
        <w:rPr>
          <w:b/>
          <w:lang w:val="pt-PT"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5DB3954"/>
    <w:multiLevelType w:val="multilevel"/>
    <w:tmpl w:val="351E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C1A6101"/>
    <w:multiLevelType w:val="multilevel"/>
    <w:tmpl w:val="440E2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7"/>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590189301">
    <w:abstractNumId w:val="15"/>
  </w:num>
  <w:num w:numId="27" w16cid:durableId="2654281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0619F"/>
    <w:rsid w:val="00137398"/>
    <w:rsid w:val="001A0074"/>
    <w:rsid w:val="001D3EEC"/>
    <w:rsid w:val="00215A56"/>
    <w:rsid w:val="00250C1F"/>
    <w:rsid w:val="0028413D"/>
    <w:rsid w:val="002841B7"/>
    <w:rsid w:val="002A2ADC"/>
    <w:rsid w:val="002A6E30"/>
    <w:rsid w:val="002B37EB"/>
    <w:rsid w:val="00301CA3"/>
    <w:rsid w:val="00373A57"/>
    <w:rsid w:val="00377580"/>
    <w:rsid w:val="0039400E"/>
    <w:rsid w:val="00394581"/>
    <w:rsid w:val="00403CE6"/>
    <w:rsid w:val="00443957"/>
    <w:rsid w:val="00462268"/>
    <w:rsid w:val="004A4BB7"/>
    <w:rsid w:val="004D1156"/>
    <w:rsid w:val="004D3B51"/>
    <w:rsid w:val="0053405E"/>
    <w:rsid w:val="00534644"/>
    <w:rsid w:val="00556CBD"/>
    <w:rsid w:val="00586DC2"/>
    <w:rsid w:val="005A78F5"/>
    <w:rsid w:val="005B1D1F"/>
    <w:rsid w:val="006464D3"/>
    <w:rsid w:val="006A1CB2"/>
    <w:rsid w:val="006B47B6"/>
    <w:rsid w:val="006F23BA"/>
    <w:rsid w:val="0074301E"/>
    <w:rsid w:val="007A10AA"/>
    <w:rsid w:val="007A1396"/>
    <w:rsid w:val="007B5FAE"/>
    <w:rsid w:val="007E131B"/>
    <w:rsid w:val="007E4F35"/>
    <w:rsid w:val="008241B0"/>
    <w:rsid w:val="008315CD"/>
    <w:rsid w:val="00866E7F"/>
    <w:rsid w:val="008A0FF3"/>
    <w:rsid w:val="008B3791"/>
    <w:rsid w:val="0092295D"/>
    <w:rsid w:val="00A5084B"/>
    <w:rsid w:val="00A65B97"/>
    <w:rsid w:val="00A917BE"/>
    <w:rsid w:val="00B31DC8"/>
    <w:rsid w:val="00B44400"/>
    <w:rsid w:val="00B566C1"/>
    <w:rsid w:val="00BF389A"/>
    <w:rsid w:val="00C518F5"/>
    <w:rsid w:val="00D02E19"/>
    <w:rsid w:val="00D43BDD"/>
    <w:rsid w:val="00D559EE"/>
    <w:rsid w:val="00D703FC"/>
    <w:rsid w:val="00D82B48"/>
    <w:rsid w:val="00DC5C83"/>
    <w:rsid w:val="00E0579E"/>
    <w:rsid w:val="00E23E6E"/>
    <w:rsid w:val="00E5708E"/>
    <w:rsid w:val="00E724DF"/>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52179107">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97947748">
      <w:bodyDiv w:val="1"/>
      <w:marLeft w:val="0"/>
      <w:marRight w:val="0"/>
      <w:marTop w:val="0"/>
      <w:marBottom w:val="0"/>
      <w:divBdr>
        <w:top w:val="none" w:sz="0" w:space="0" w:color="auto"/>
        <w:left w:val="none" w:sz="0" w:space="0" w:color="auto"/>
        <w:bottom w:val="none" w:sz="0" w:space="0" w:color="auto"/>
        <w:right w:val="none" w:sz="0" w:space="0" w:color="auto"/>
      </w:divBdr>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228763848">
      <w:bodyDiv w:val="1"/>
      <w:marLeft w:val="0"/>
      <w:marRight w:val="0"/>
      <w:marTop w:val="0"/>
      <w:marBottom w:val="0"/>
      <w:divBdr>
        <w:top w:val="none" w:sz="0" w:space="0" w:color="auto"/>
        <w:left w:val="none" w:sz="0" w:space="0" w:color="auto"/>
        <w:bottom w:val="none" w:sz="0" w:space="0" w:color="auto"/>
        <w:right w:val="none" w:sz="0" w:space="0" w:color="auto"/>
      </w:divBdr>
    </w:div>
    <w:div w:id="143906164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30027365">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557429166">
      <w:bodyDiv w:val="1"/>
      <w:marLeft w:val="0"/>
      <w:marRight w:val="0"/>
      <w:marTop w:val="0"/>
      <w:marBottom w:val="0"/>
      <w:divBdr>
        <w:top w:val="none" w:sz="0" w:space="0" w:color="auto"/>
        <w:left w:val="none" w:sz="0" w:space="0" w:color="auto"/>
        <w:bottom w:val="none" w:sz="0" w:space="0" w:color="auto"/>
        <w:right w:val="none" w:sz="0" w:space="0" w:color="auto"/>
      </w:divBdr>
    </w:div>
    <w:div w:id="1586259917">
      <w:bodyDiv w:val="1"/>
      <w:marLeft w:val="0"/>
      <w:marRight w:val="0"/>
      <w:marTop w:val="0"/>
      <w:marBottom w:val="0"/>
      <w:divBdr>
        <w:top w:val="none" w:sz="0" w:space="0" w:color="auto"/>
        <w:left w:val="none" w:sz="0" w:space="0" w:color="auto"/>
        <w:bottom w:val="none" w:sz="0" w:space="0" w:color="auto"/>
        <w:right w:val="none" w:sz="0" w:space="0" w:color="auto"/>
      </w:divBdr>
    </w:div>
    <w:div w:id="170867426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58274799">
      <w:bodyDiv w:val="1"/>
      <w:marLeft w:val="0"/>
      <w:marRight w:val="0"/>
      <w:marTop w:val="0"/>
      <w:marBottom w:val="0"/>
      <w:divBdr>
        <w:top w:val="none" w:sz="0" w:space="0" w:color="auto"/>
        <w:left w:val="none" w:sz="0" w:space="0" w:color="auto"/>
        <w:bottom w:val="none" w:sz="0" w:space="0" w:color="auto"/>
        <w:right w:val="none" w:sz="0" w:space="0" w:color="auto"/>
      </w:divBdr>
    </w:div>
    <w:div w:id="2003580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
      <w:docPartPr>
        <w:name w:val="E5A267E4D8294F73A3025CED43DE2AA7"/>
        <w:category>
          <w:name w:val="General"/>
          <w:gallery w:val="placeholder"/>
        </w:category>
        <w:types>
          <w:type w:val="bbPlcHdr"/>
        </w:types>
        <w:behaviors>
          <w:behavior w:val="content"/>
        </w:behaviors>
        <w:guid w:val="{8874A252-8958-4E37-A7E4-C8CF743F2126}"/>
      </w:docPartPr>
      <w:docPartBody>
        <w:p w:rsidR="00E821C6" w:rsidRDefault="00E821C6" w:rsidP="00E821C6">
          <w:pPr>
            <w:pStyle w:val="E5A267E4D8294F73A3025CED43DE2AA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7398"/>
    <w:rsid w:val="002A2ADC"/>
    <w:rsid w:val="00403CE6"/>
    <w:rsid w:val="00534FB6"/>
    <w:rsid w:val="00586DC2"/>
    <w:rsid w:val="005A78F5"/>
    <w:rsid w:val="007818B4"/>
    <w:rsid w:val="008B3791"/>
    <w:rsid w:val="008F2A96"/>
    <w:rsid w:val="00983F83"/>
    <w:rsid w:val="00B36F01"/>
    <w:rsid w:val="00CB23CA"/>
    <w:rsid w:val="00D05B14"/>
    <w:rsid w:val="00E821C6"/>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821C6"/>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 w:type="paragraph" w:customStyle="1" w:styleId="E5A267E4D8294F73A3025CED43DE2AA7">
    <w:name w:val="E5A267E4D8294F73A3025CED43DE2AA7"/>
    <w:rsid w:val="00E821C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BC5268E-69C0-4E55-A1F5-0112C96DF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www.w3.org/XML/1998/namespace"/>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30c666ed-fe46-43d6-bf30-6de2567680e6"/>
    <ds:schemaRef ds:uri="http://schemas.microsoft.com/office/2006/metadata/propertie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6</Pages>
  <Words>2025</Words>
  <Characters>11546</Characters>
  <Application>Microsoft Office Word</Application>
  <DocSecurity>0</DocSecurity>
  <PresentationFormat>Microsoft Word 14.0</PresentationFormat>
  <Lines>96</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2025-07-11T09:09:00Z</dcterms:created>
  <dcterms:modified xsi:type="dcterms:W3CDTF">2025-07-15T09:40:00Z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