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D36837"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D36837"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D36837"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D36837"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D36837"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D36837"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127B0D" w:rsidR="00377580" w:rsidTr="29AA9E3C" w14:paraId="1568E05F" w14:textId="77777777">
        <w:tc>
          <w:tcPr>
            <w:tcW w:w="3111" w:type="dxa"/>
            <w:tcMar/>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id w:val="1693032537"/>
            <w:placeholder>
              <w:docPart w:val="3EA8CF6EEFEA4E0A8C856271A54D6DC1"/>
            </w:placeholder>
            <w:rPr>
              <w:lang w:val="fr-BE" w:eastAsia="en-GB"/>
            </w:rPr>
          </w:sdtPr>
          <w:sdtEndPr>
            <w:rPr>
              <w:lang w:val="fr-BE" w:eastAsia="en-GB"/>
            </w:rPr>
          </w:sdtEndPr>
          <w:sdtContent>
            <w:tc>
              <w:tcPr>
                <w:tcW w:w="5491" w:type="dxa"/>
                <w:tcMar/>
              </w:tcPr>
              <w:p w:rsidRPr="00080A71" w:rsidR="00377580" w:rsidP="00F1153B" w:rsidRDefault="00127B0D" w14:paraId="2AA4F572" w14:textId="01C31172">
                <w:pPr>
                  <w:tabs>
                    <w:tab w:val="left" w:pos="426"/>
                  </w:tabs>
                  <w:rPr>
                    <w:bCs/>
                    <w:lang w:val="en-IE" w:eastAsia="en-GB"/>
                  </w:rPr>
                </w:pPr>
                <w:r>
                  <w:rPr>
                    <w:bCs/>
                    <w:lang w:val="fr-BE" w:eastAsia="en-GB"/>
                  </w:rPr>
                  <w:t>OLAF-</w:t>
                </w:r>
                <w:r w:rsidR="00F1153B">
                  <w:rPr>
                    <w:bCs/>
                    <w:lang w:val="fr-BE" w:eastAsia="en-GB"/>
                  </w:rPr>
                  <w:t>D</w:t>
                </w:r>
                <w:r>
                  <w:rPr>
                    <w:bCs/>
                    <w:lang w:val="fr-BE" w:eastAsia="en-GB"/>
                  </w:rPr>
                  <w:t>-</w:t>
                </w:r>
                <w:r w:rsidR="00F1153B">
                  <w:rPr>
                    <w:bCs/>
                    <w:lang w:val="fr-BE" w:eastAsia="en-GB"/>
                  </w:rPr>
                  <w:t>4</w:t>
                </w:r>
              </w:p>
            </w:tc>
          </w:sdtContent>
        </w:sdt>
      </w:tr>
      <w:tr w:rsidRPr="00F1153B" w:rsidR="00377580" w:rsidTr="29AA9E3C" w14:paraId="134D49F6" w14:textId="77777777">
        <w:tc>
          <w:tcPr>
            <w:tcW w:w="3111" w:type="dxa"/>
            <w:tcMar/>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id w:val="-686597872"/>
            <w:placeholder>
              <w:docPart w:val="60106104C58244479DA9EA116B4F1602"/>
            </w:placeholder>
            <w:rPr>
              <w:lang w:val="fr-BE" w:eastAsia="en-GB"/>
            </w:rPr>
          </w:sdtPr>
          <w:sdtEndPr>
            <w:rPr>
              <w:lang w:val="fr-BE" w:eastAsia="en-GB"/>
            </w:rPr>
          </w:sdtEndPr>
          <w:sdtContent>
            <w:tc>
              <w:tcPr>
                <w:tcW w:w="5491" w:type="dxa"/>
                <w:tcMar/>
              </w:tcPr>
              <w:p w:rsidRPr="00080A71" w:rsidR="00377580" w:rsidP="00F1153B" w:rsidRDefault="00F1153B" w14:paraId="51C87C16" w14:textId="68030E27">
                <w:pPr>
                  <w:tabs>
                    <w:tab w:val="left" w:pos="426"/>
                  </w:tabs>
                  <w:rPr>
                    <w:bCs/>
                    <w:lang w:val="en-IE" w:eastAsia="en-GB"/>
                  </w:rPr>
                </w:pPr>
                <w:r>
                  <w:rPr>
                    <w:bCs/>
                    <w:lang w:val="fr-BE" w:eastAsia="en-GB"/>
                  </w:rPr>
                  <w:t>443033</w:t>
                </w:r>
              </w:p>
            </w:tc>
          </w:sdtContent>
        </w:sdt>
      </w:tr>
      <w:tr w:rsidRPr="001D3EEC" w:rsidR="00377580" w:rsidTr="29AA9E3C" w14:paraId="38F42E75" w14:textId="77777777">
        <w:tc>
          <w:tcPr>
            <w:tcW w:w="3111" w:type="dxa"/>
            <w:tcMar/>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Personne de contact:</w:t>
            </w:r>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Prise de fonctions souhaitée:</w:t>
            </w:r>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Durée initiale:</w:t>
            </w:r>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Lieu de détachement:</w:t>
            </w:r>
          </w:p>
        </w:tc>
        <w:tc>
          <w:tcPr>
            <w:tcW w:w="5491" w:type="dxa"/>
            <w:tcMar/>
          </w:tcPr>
          <w:sdt>
            <w:sdtPr>
              <w:id w:val="226507670"/>
              <w:placeholder>
                <w:docPart w:val="D8BE6C0997514348B27B45353A0FA576"/>
              </w:placeholder>
              <w:rPr>
                <w:lang w:val="fr-BE" w:eastAsia="en-GB"/>
              </w:rPr>
            </w:sdtPr>
            <w:sdtEndPr>
              <w:rPr>
                <w:lang w:val="fr-BE" w:eastAsia="en-GB"/>
              </w:rPr>
            </w:sdtEndPr>
            <w:sdtContent>
              <w:sdt>
                <w:sdtPr>
                  <w:id w:val="-978077328"/>
                  <w:placeholder>
                    <w:docPart w:val="E3948FF0495948CF92F8B965661E1C3A"/>
                  </w:placeholder>
                  <w:rPr>
                    <w:lang w:val="en-IE" w:eastAsia="en-GB"/>
                  </w:rPr>
                </w:sdtPr>
                <w:sdtEndPr>
                  <w:rPr>
                    <w:lang w:val="en-IE" w:eastAsia="en-GB"/>
                  </w:rPr>
                </w:sdtEndPr>
                <w:sdtContent>
                  <w:p w:rsidRPr="00D36837" w:rsidR="00377580" w:rsidP="00E936EF" w:rsidRDefault="00E936EF" w14:paraId="369CA7C8" w14:textId="3B3F0088">
                    <w:pPr>
                      <w:tabs>
                        <w:tab w:val="left" w:pos="426"/>
                      </w:tabs>
                      <w:spacing w:before="120"/>
                      <w:rPr>
                        <w:bCs/>
                        <w:lang w:val="pt-PT"/>
                      </w:rPr>
                    </w:pPr>
                    <w:r w:rsidRPr="00D36837">
                      <w:rPr>
                        <w:bCs/>
                        <w:lang w:val="pt-PT" w:eastAsia="en-GB"/>
                      </w:rPr>
                      <w:t>Eleonore VON BARDELEBEN</w:t>
                    </w:r>
                  </w:p>
                </w:sdtContent>
              </w:sdt>
            </w:sdtContent>
          </w:sdt>
          <w:p w:rsidRPr="001D3EEC" w:rsidR="00377580" w:rsidP="005F6927" w:rsidRDefault="00D36837" w14:paraId="32DD8032" w14:textId="3C0FEF0D">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1153B">
                  <w:rPr>
                    <w:bCs/>
                    <w:lang w:val="fr-BE" w:eastAsia="en-GB"/>
                  </w:rPr>
                  <w:t>4</w:t>
                </w:r>
                <w:r w:rsidRPr="00F1153B" w:rsidR="00F1153B">
                  <w:rPr>
                    <w:bCs/>
                    <w:vertAlign w:val="superscript"/>
                    <w:lang w:val="fr-BE" w:eastAsia="en-GB"/>
                  </w:rPr>
                  <w:t>ème</w:t>
                </w:r>
                <w:r w:rsidR="00F1153B">
                  <w:rPr>
                    <w:bCs/>
                    <w:lang w:val="fr-BE" w:eastAsia="en-GB"/>
                  </w:rPr>
                  <w:t xml:space="preserve"> </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pt-PT"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D36837" w:rsidR="00F1153B">
                      <w:rPr>
                        <w:bCs/>
                        <w:lang w:val="pt-PT" w:eastAsia="en-GB"/>
                      </w:rPr>
                      <w:t>2025</w:t>
                    </w:r>
                  </w:sdtContent>
                </w:sdt>
              </w:sdtContent>
            </w:sdt>
            <w:r w:rsidRPr="001D3EEC" w:rsidR="00377580">
              <w:rPr>
                <w:bCs/>
                <w:lang w:val="fr-BE" w:eastAsia="en-GB"/>
              </w:rPr>
              <w:t xml:space="preserve"> </w:t>
            </w:r>
          </w:p>
          <w:p w:rsidRPr="001D3EEC" w:rsidR="00377580" w:rsidP="3CBA833A" w:rsidRDefault="00D36837" w14:paraId="768BBE26" w14:textId="6E0B2F30">
            <w:pPr>
              <w:tabs>
                <w:tab w:val="left" w:pos="426"/>
              </w:tabs>
              <w:spacing/>
              <w:contextualSpacing/>
              <w:jc w:val="left"/>
              <w:rPr>
                <w:lang w:val="fr-BE" w:eastAsia="en-GB"/>
              </w:rPr>
            </w:pPr>
            <w:sdt>
              <w:sdtPr>
                <w:id w:val="202528730"/>
                <w:placeholder>
                  <w:docPart w:val="8C22AB55BBA54E638A78E6CCB625149B"/>
                </w:placeholder>
                <w:rPr>
                  <w:lang w:val="fr-BE" w:eastAsia="en-GB"/>
                </w:rPr>
              </w:sdtPr>
              <w:sdtContent>
                <w:r w:rsidRPr="29AA9E3C" w:rsidR="00F1153B">
                  <w:rPr>
                    <w:lang w:val="fr-BE" w:eastAsia="en-GB"/>
                  </w:rPr>
                  <w:t>2</w:t>
                </w:r>
              </w:sdtContent>
              <w:sdtEndPr>
                <w:rPr>
                  <w:lang w:val="fr-BE" w:eastAsia="en-GB"/>
                </w:rPr>
              </w:sdtEndPr>
            </w:sdt>
            <w:r w:rsidRPr="29AA9E3C" w:rsidR="00377580">
              <w:rPr>
                <w:lang w:val="fr-BE" w:eastAsia="en-GB"/>
              </w:rPr>
              <w:t xml:space="preserve"> années</w:t>
            </w:r>
            <w:r>
              <w:br/>
            </w:r>
            <w:sdt>
              <w:sdtPr>
                <w:id w:val="-69433268"/>
                <w14:checkbox>
                  <w14:checked w14:val="1"/>
                  <w14:checkedState w14:val="2612" w14:font="MS Gothic"/>
                  <w14:uncheckedState w14:val="2610" w14:font="MS Gothic"/>
                </w14:checkbox>
                <w:rPr>
                  <w:lang w:val="fr-BE" w:eastAsia="en-GB"/>
                </w:rPr>
              </w:sdtPr>
              <w:sdtContent>
                <w:r w:rsidRPr="29AA9E3C" w:rsidR="00F1153B">
                  <w:rPr>
                    <w:rFonts w:ascii="MS Gothic" w:hAnsi="MS Gothic" w:eastAsia="MS Gothic"/>
                    <w:lang w:val="fr-BE" w:eastAsia="en-GB"/>
                  </w:rPr>
                  <w:t>☒</w:t>
                </w:r>
              </w:sdtContent>
              <w:sdtEndPr>
                <w:rPr>
                  <w:lang w:val="fr-BE" w:eastAsia="en-GB"/>
                </w:rPr>
              </w:sdtEndPr>
            </w:sdt>
            <w:r w:rsidRPr="29AA9E3C" w:rsidR="00377580">
              <w:rPr>
                <w:lang w:val="fr-BE" w:eastAsia="en-GB"/>
              </w:rPr>
              <w:t xml:space="preserve"> Bruxelles </w:t>
            </w:r>
            <w:r w:rsidRPr="29AA9E3C" w:rsidR="0092295D">
              <w:rPr>
                <w:lang w:val="fr-BE" w:eastAsia="en-GB"/>
              </w:rPr>
              <w:t xml:space="preserve"> </w:t>
            </w:r>
            <w:r w:rsidRPr="29AA9E3C" w:rsidR="00377580">
              <w:rPr>
                <w:lang w:val="fr-BE" w:eastAsia="en-GB"/>
              </w:rPr>
              <w:t xml:space="preserve"> </w:t>
            </w:r>
            <w:sdt>
              <w:sdtPr>
                <w:id w:val="1282158214"/>
                <w14:checkbox>
                  <w14:checked w14:val="1"/>
                  <w14:checkedState w14:val="2612" w14:font="MS Gothic"/>
                  <w14:uncheckedState w14:val="2610" w14:font="MS Gothic"/>
                </w14:checkbox>
                <w:rPr>
                  <w:lang w:val="fr-BE" w:eastAsia="en-GB"/>
                </w:rPr>
              </w:sdtPr>
              <w:sdtContent>
                <w:r w:rsidRPr="29AA9E3C" w:rsidR="3A1C69C7">
                  <w:rPr>
                    <w:rFonts w:ascii="MS Gothic" w:hAnsi="MS Gothic" w:eastAsia="MS Gothic" w:cs="MS Gothic"/>
                    <w:lang w:val="fr-BE" w:eastAsia="en-GB"/>
                  </w:rPr>
                  <w:t>☒</w:t>
                </w:r>
              </w:sdtContent>
              <w:sdtEndPr>
                <w:rPr>
                  <w:lang w:val="fr-BE" w:eastAsia="en-GB"/>
                </w:rPr>
              </w:sdtEndPr>
            </w:sdt>
            <w:r w:rsidRPr="29AA9E3C" w:rsidR="00377580">
              <w:rPr>
                <w:lang w:val="fr-BE" w:eastAsia="en-GB"/>
              </w:rPr>
              <w:t xml:space="preserve"> Luxembourg   </w:t>
            </w:r>
            <w:sdt>
              <w:sdtPr>
                <w:id w:val="-432676822"/>
                <w14:checkbox>
                  <w14:checked w14:val="0"/>
                  <w14:checkedState w14:val="2612" w14:font="MS Gothic"/>
                  <w14:uncheckedState w14:val="2610" w14:font="MS Gothic"/>
                </w14:checkbox>
                <w:rPr>
                  <w:lang w:val="fr-BE" w:eastAsia="en-GB"/>
                </w:rPr>
              </w:sdtPr>
              <w:sdtContent>
                <w:r w:rsidRPr="29AA9E3C" w:rsidR="00377580">
                  <w:rPr>
                    <w:rFonts w:ascii="MS Gothic" w:hAnsi="MS Gothic" w:eastAsia="MS Gothic"/>
                    <w:lang w:val="fr-BE" w:eastAsia="en-GB"/>
                  </w:rPr>
                  <w:t>☐</w:t>
                </w:r>
              </w:sdtContent>
              <w:sdtEndPr>
                <w:rPr>
                  <w:lang w:val="fr-BE" w:eastAsia="en-GB"/>
                </w:rPr>
              </w:sdtEndPr>
            </w:sdt>
            <w:r w:rsidRPr="29AA9E3C" w:rsidR="00377580">
              <w:rPr>
                <w:lang w:val="fr-BE" w:eastAsia="en-GB"/>
              </w:rPr>
              <w:t xml:space="preserve"> Autre: </w:t>
            </w:r>
            <w:sdt>
              <w:sdtPr>
                <w:id w:val="-186994276"/>
                <w:showingPlcHdr/>
                <w:placeholder>
                  <w:docPart w:val="8C22AB55BBA54E638A78E6CCB625149B"/>
                </w:placeholder>
                <w:rPr>
                  <w:lang w:val="fr-BE" w:eastAsia="en-GB"/>
                </w:rPr>
              </w:sdtPr>
              <w:sdtContent>
                <w:r w:rsidRPr="29AA9E3C" w:rsidR="00377580">
                  <w:rPr>
                    <w:rStyle w:val="PlaceholderText"/>
                    <w:lang w:val="fr-BE"/>
                  </w:rPr>
                  <w:t>Click or tap here to enter text.</w:t>
                </w:r>
              </w:sdtContent>
              <w:sdtEndPr>
                <w:rPr>
                  <w:lang w:val="fr-BE" w:eastAsia="en-GB"/>
                </w:rPr>
              </w:sdtEndPr>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29AA9E3C" w14:paraId="7643981F" w14:textId="77777777">
        <w:tc>
          <w:tcPr>
            <w:tcW w:w="3111" w:type="dxa"/>
            <w:tcMar/>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Type de détachement</w:t>
            </w:r>
          </w:p>
        </w:tc>
        <w:tc>
          <w:tcPr>
            <w:tcW w:w="5491" w:type="dxa"/>
            <w:tcMar/>
          </w:tcPr>
          <w:p w:rsidRPr="0007110E" w:rsidR="00E850B7" w:rsidP="00BC2C0C" w:rsidRDefault="00E850B7" w14:paraId="414E5C9C" w14:textId="04E87704">
            <w:pPr>
              <w:tabs>
                <w:tab w:val="left" w:pos="426"/>
              </w:tabs>
              <w:spacing w:before="120"/>
              <w:rPr>
                <w:bCs/>
                <w:lang w:val="en-IE" w:eastAsia="en-GB"/>
              </w:rPr>
            </w:pPr>
            <w:r>
              <w:rPr>
                <w:bCs/>
              </w:rPr>
              <w:object w:dxaOrig="1440" w:dyaOrig="1440"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4"/>
                </v:shape>
                <w:control w:name="OptionButton6" w:shapeid="_x0000_i1037" r:id="rId15"/>
              </w:object>
            </w:r>
            <w:r>
              <w:rPr>
                <w:bCs/>
              </w:rPr>
              <w:object w:dxaOrig="1440" w:dyaOrig="1440" w14:anchorId="70119E70">
                <v:shape id="_x0000_i1039" style="width:108pt;height:21.75pt" o:ole="" type="#_x0000_t75">
                  <v:imagedata o:title="" r:id="rId16"/>
                </v:shape>
                <w:control w:name="OptionButton7" w:shapeid="_x0000_i1039" r:id="rId17"/>
              </w:object>
            </w:r>
          </w:p>
        </w:tc>
      </w:tr>
      <w:tr w:rsidRPr="001D3EEC" w:rsidR="00377580" w:rsidTr="29AA9E3C" w14:paraId="52DCBCF8" w14:textId="77777777">
        <w:tc>
          <w:tcPr>
            <w:tcW w:w="8602" w:type="dxa"/>
            <w:gridSpan w:val="2"/>
            <w:tcMar/>
          </w:tcPr>
          <w:p w:rsidR="00377580" w:rsidP="005F6927" w:rsidRDefault="001A0074" w14:paraId="75C9C8EC" w14:textId="24E4F1D7">
            <w:pPr>
              <w:tabs>
                <w:tab w:val="left" w:pos="426"/>
              </w:tabs>
              <w:rPr>
                <w:bCs/>
                <w:lang w:val="fr-BE" w:eastAsia="en-GB"/>
              </w:rPr>
            </w:pPr>
            <w:r w:rsidRPr="001D3EEC">
              <w:rPr>
                <w:bCs/>
                <w:lang w:val="fr-BE" w:eastAsia="en-GB"/>
              </w:rPr>
              <w:t>Cet avis de vacance est ouvert aux:</w:t>
            </w:r>
          </w:p>
          <w:p w:rsidR="00A65B97" w:rsidP="00A65B97" w:rsidRDefault="00A65B97" w14:paraId="58BA5DEB" w14:textId="6114E8DB">
            <w:pPr>
              <w:tabs>
                <w:tab w:val="left" w:pos="426"/>
              </w:tabs>
              <w:contextualSpacing/>
              <w:rPr>
                <w:bCs/>
                <w:szCs w:val="24"/>
                <w:lang w:eastAsia="en-GB"/>
              </w:rPr>
            </w:pPr>
            <w:r>
              <w:rPr>
                <w:bCs/>
              </w:rPr>
              <w:object w:dxaOrig="1440" w:dyaOrig="1440" w14:anchorId="490F6E61">
                <v:shape id="_x0000_i1041" style="width:171pt;height:21.7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r w:rsidRPr="00A65B97">
              <w:rPr>
                <w:bCs/>
                <w:szCs w:val="24"/>
                <w:lang w:val="fr-BE" w:eastAsia="en-GB"/>
              </w:rPr>
              <w:t>ainsi qu’aux</w:t>
            </w:r>
          </w:p>
          <w:p w:rsidRPr="001D3EEC" w:rsidR="00377580" w:rsidP="00A65B97" w:rsidRDefault="00D36837"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pays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D36837"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pays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D36837"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23EBA62E">
            <w:pPr>
              <w:tabs>
                <w:tab w:val="left" w:pos="426"/>
              </w:tabs>
              <w:rPr>
                <w:bCs/>
                <w:szCs w:val="24"/>
                <w:lang w:val="fr-BE" w:eastAsia="en-GB"/>
              </w:rPr>
            </w:pPr>
            <w:r>
              <w:rPr>
                <w:bCs/>
              </w:rPr>
              <w:object w:dxaOrig="1440" w:dyaOrig="1440" w14:anchorId="668CFC0D">
                <v:shape id="_x0000_i1043" style="width:320.25pt;height:21.75pt" o:ole="" type="#_x0000_t75">
                  <v:imagedata o:title="" r:id="rId20"/>
                </v:shape>
                <w:control w:name="OptionButton5" w:shapeid="_x0000_i1043" r:id="rId21"/>
              </w:object>
            </w:r>
          </w:p>
        </w:tc>
      </w:tr>
      <w:tr w:rsidRPr="00F1153B" w:rsidR="00E850B7" w:rsidTr="29AA9E3C" w14:paraId="377A2509" w14:textId="77777777">
        <w:tc>
          <w:tcPr>
            <w:tcW w:w="3111" w:type="dxa"/>
            <w:tcMar/>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Mar/>
          </w:tcPr>
          <w:p w:rsidR="00E850B7" w:rsidP="00DE0E7F" w:rsidRDefault="00E850B7" w14:paraId="35A2EEC2" w14:textId="7EB99CAD">
            <w:pPr>
              <w:tabs>
                <w:tab w:val="left" w:pos="426"/>
              </w:tabs>
              <w:spacing w:before="120" w:after="120"/>
              <w:rPr>
                <w:bCs/>
                <w:szCs w:val="24"/>
                <w:lang w:val="en-GB" w:eastAsia="en-GB"/>
              </w:rPr>
            </w:pPr>
            <w:r>
              <w:rPr>
                <w:bCs/>
              </w:rPr>
              <w:object w:dxaOrig="1440" w:dyaOrig="1440" w14:anchorId="4F9AA0C1">
                <v:shape id="_x0000_i1045" style="width:108pt;height:21.75pt" o:ole="" type="#_x0000_t75">
                  <v:imagedata o:title="" r:id="rId22"/>
                </v:shape>
                <w:control w:name="OptionButton2" w:shapeid="_x0000_i1045" r:id="rId23"/>
              </w:object>
            </w:r>
            <w:r>
              <w:rPr>
                <w:bCs/>
              </w:rPr>
              <w:object w:dxaOrig="1440" w:dyaOrig="1440" w14:anchorId="7A15FAEE">
                <v:shape id="_x0000_i1047" style="width:108pt;height:21.75pt" o:ole="" type="#_x0000_t75">
                  <v:imagedata o:title="" r:id="rId24"/>
                </v:shape>
                <w:control w:name="OptionButton3" w:shapeid="_x0000_i1047" r:id="rId25"/>
              </w:object>
            </w:r>
          </w:p>
          <w:p w:rsidRPr="00F1153B" w:rsidR="006B47B6" w:rsidP="00F1153B" w:rsidRDefault="00BF389A" w14:paraId="63DD2FA8" w14:textId="502B819D">
            <w:pPr>
              <w:tabs>
                <w:tab w:val="left" w:pos="426"/>
              </w:tabs>
              <w:spacing w:before="120" w:after="120"/>
              <w:rPr>
                <w:bCs/>
                <w:lang w:val="fr-BE" w:eastAsia="en-GB"/>
              </w:rPr>
            </w:pPr>
            <w:r w:rsidRPr="00F1153B">
              <w:rPr>
                <w:bCs/>
                <w:lang w:val="fr-BE" w:eastAsia="en-GB"/>
              </w:rPr>
              <w:t xml:space="preserve">Date limite pour postuler: </w:t>
            </w:r>
            <w:sdt>
              <w:sdtPr>
                <w:rPr>
                  <w:bCs/>
                  <w:lang w:val="fr-B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Pr="00D36837" w:rsidR="00D36837">
                  <w:rPr>
                    <w:bCs/>
                    <w:lang w:val="fr-BE" w:eastAsia="en-GB"/>
                  </w:rPr>
                  <w:t>25-09-2025</w:t>
                </w:r>
              </w:sdtContent>
            </w:sdt>
          </w:p>
        </w:tc>
      </w:tr>
    </w:tbl>
    <w:p w:rsidRPr="00F1153B" w:rsidR="00E850B7" w:rsidP="00377580" w:rsidRDefault="00E850B7" w14:paraId="64E3B7F7" w14:textId="4ACBF2E8">
      <w:pPr>
        <w:rPr>
          <w:b/>
          <w:bCs/>
          <w:lang w:val="fr-B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00F1153B" w:rsidP="00F1153B" w:rsidRDefault="00F1153B" w14:paraId="6F266D41" w14:textId="7598C8D1">
          <w:pPr>
            <w:spacing w:after="0"/>
          </w:pPr>
          <w:r>
            <w:t xml:space="preserve">L’Office européen de lutte antifraude (OLAF) a pour mission de protéger les intérêts financiers de l’Union européenne et de lutter contre la fraude, la corruption et toute autre activité irrégulière, y compris les manquements commis au sein des institutions, organes et organismes européens. En poursuivant cette mission de manière responsable, transparente et efficiente, l’OLAF vise à fournir un service de qualité aux citoyens européens. L’OLAF accomplit sa mission en </w:t>
          </w:r>
          <w:r w:rsidR="00E936EF">
            <w:t>conduisant</w:t>
          </w:r>
          <w:r>
            <w:t xml:space="preserve">, en toute indépendance, des </w:t>
          </w:r>
          <w:r>
            <w:t>enquêtes internes et externes, en étroite coopération avec le Parquet européen. Elle organise également une coopération étroite et régulière entre les autorités compétentes des États membres afin de coordonner leurs activités</w:t>
          </w:r>
          <w:r w:rsidR="00E936EF">
            <w:t xml:space="preserve"> d’enquête</w:t>
          </w:r>
          <w:r>
            <w:t>.</w:t>
          </w:r>
        </w:p>
        <w:p w:rsidR="00F1153B" w:rsidP="00F1153B" w:rsidRDefault="00F1153B" w14:paraId="5DEB5CF3" w14:textId="77777777">
          <w:pPr>
            <w:spacing w:after="0"/>
          </w:pPr>
        </w:p>
        <w:p w:rsidR="00F1153B" w:rsidP="00F1153B" w:rsidRDefault="00F1153B" w14:paraId="7A35C174" w14:textId="3ACB318D">
          <w:r>
            <w:t>Au sein de l’OLAF, la direction D – Affaires juridiques, ressources et partenariats</w:t>
          </w:r>
          <w:r w:rsidR="00E936EF">
            <w:t>, avec ses quatre unités,</w:t>
          </w:r>
          <w:r>
            <w:t xml:space="preserve"> fournit un soutien à l’Office dans l’accomplissement de sa mission.</w:t>
          </w:r>
        </w:p>
        <w:p w:rsidRPr="00F1153B" w:rsidR="001A0074" w:rsidP="00F1153B" w:rsidRDefault="00F1153B" w14:paraId="18140A21" w14:textId="2AC2AFCF">
          <w:pPr>
            <w:rPr>
              <w:lang w:val="fr-BE" w:eastAsia="en-GB"/>
            </w:rPr>
          </w:pPr>
          <w:r>
            <w:t>L’unité D.4 est chargée de centraliser, de faciliter et de coordonner la coopération de l’Office, sur les questions tant horizontales que opérationnelles, avec ses partenaires en matière de lutte contre la fraude, et notamment avec le Parquet européen, Europol, Eurojust, la Commission européenne et d’autres institutions, organes et organismes européens.</w:t>
          </w:r>
        </w:p>
      </w:sdtContent>
    </w:sdt>
    <w:p w:rsidRPr="00F1153B"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00F1153B" w:rsidP="00F1153B" w:rsidRDefault="00F1153B" w14:paraId="5AE2E81C" w14:textId="2D6772B1">
          <w:pPr>
            <w:spacing w:after="0"/>
            <w:ind w:left="142"/>
          </w:pPr>
          <w:r>
            <w:t>L’unité D.4 propose un poste intéressant et stimulant de juriste à un expert national détaché (END), dans une équipe animée et conviviale.</w:t>
          </w:r>
        </w:p>
        <w:p w:rsidR="00F1153B" w:rsidP="00F1153B" w:rsidRDefault="00F1153B" w14:paraId="4DEF50F0" w14:textId="77777777">
          <w:pPr>
            <w:spacing w:after="0"/>
            <w:ind w:left="142"/>
          </w:pPr>
        </w:p>
        <w:p w:rsidR="00F1153B" w:rsidP="00E936EF" w:rsidRDefault="00F1153B" w14:paraId="7100EE10" w14:textId="6284C617">
          <w:pPr>
            <w:spacing w:after="120"/>
            <w:ind w:left="142"/>
          </w:pPr>
          <w:r>
            <w:t>L’END apportera un soutien à l’Office en contribuant aux différents domaines de travail de l’unité. Plus précisément, les responsabilités de l’unité D.4 sont les suivantes:</w:t>
          </w:r>
        </w:p>
        <w:p w:rsidR="00F1153B" w:rsidP="008109F3" w:rsidRDefault="00F1153B" w14:paraId="400A642F" w14:textId="11076840">
          <w:pPr>
            <w:pStyle w:val="P68B1DB1-ListParagraph2"/>
            <w:numPr>
              <w:ilvl w:val="0"/>
              <w:numId w:val="26"/>
            </w:numPr>
            <w:spacing w:after="0"/>
            <w:ind w:left="426"/>
            <w:jc w:val="both"/>
            <w:rPr>
              <w:lang w:val="fr-FR"/>
            </w:rPr>
          </w:pPr>
          <w:r>
            <w:rPr>
              <w:lang w:val="fr-FR"/>
            </w:rPr>
            <w:t xml:space="preserve">Assurer la liaison entre OLAF et le bureau central du Parquet européen et les procureurs européens délégués, </w:t>
          </w:r>
        </w:p>
        <w:p w:rsidR="00F1153B" w:rsidP="008109F3" w:rsidRDefault="00F1153B" w14:paraId="69B24367" w14:textId="0733AB34">
          <w:pPr>
            <w:pStyle w:val="P68B1DB1-ListParagraph2"/>
            <w:numPr>
              <w:ilvl w:val="0"/>
              <w:numId w:val="26"/>
            </w:numPr>
            <w:spacing w:after="0"/>
            <w:ind w:left="426"/>
            <w:jc w:val="both"/>
            <w:rPr>
              <w:lang w:val="fr-FR"/>
            </w:rPr>
          </w:pPr>
          <w:r>
            <w:rPr>
              <w:lang w:val="fr-FR"/>
            </w:rPr>
            <w:t>Conseiller les unités opérationnelles de l’OLAF dans leurs relations avec les partenaires de lutte contre la fraude de l’Office, et en particulier avec le Parquet européen,</w:t>
          </w:r>
        </w:p>
        <w:p w:rsidR="00F1153B" w:rsidP="008109F3" w:rsidRDefault="008109F3" w14:paraId="76D0A892" w14:textId="0D5A57DF">
          <w:pPr>
            <w:pStyle w:val="P68B1DB1-ListParagraph2"/>
            <w:numPr>
              <w:ilvl w:val="0"/>
              <w:numId w:val="26"/>
            </w:numPr>
            <w:spacing w:after="0"/>
            <w:ind w:left="426"/>
            <w:jc w:val="both"/>
            <w:rPr>
              <w:lang w:val="fr-FR"/>
            </w:rPr>
          </w:pPr>
          <w:r>
            <w:rPr>
              <w:lang w:val="fr-FR"/>
            </w:rPr>
            <w:t>Préparer des guides</w:t>
          </w:r>
          <w:r w:rsidR="00F1153B">
            <w:rPr>
              <w:lang w:val="fr-FR"/>
            </w:rPr>
            <w:t xml:space="preserve"> et des formations sur la mise en œuvre </w:t>
          </w:r>
          <w:r w:rsidR="00561843">
            <w:rPr>
              <w:lang w:val="fr-FR"/>
            </w:rPr>
            <w:t xml:space="preserve">de l’Accord </w:t>
          </w:r>
          <w:r w:rsidR="00F1153B">
            <w:rPr>
              <w:lang w:val="fr-FR"/>
            </w:rPr>
            <w:t>entre l’OLAF et le Parquet européen;</w:t>
          </w:r>
        </w:p>
        <w:p w:rsidR="00F1153B" w:rsidP="008109F3" w:rsidRDefault="00F1153B" w14:paraId="3DDFE74B" w14:textId="5CBCB6FF">
          <w:pPr>
            <w:pStyle w:val="P68B1DB1-ListParagraph2"/>
            <w:numPr>
              <w:ilvl w:val="0"/>
              <w:numId w:val="26"/>
            </w:numPr>
            <w:spacing w:after="0"/>
            <w:ind w:left="426"/>
            <w:jc w:val="both"/>
            <w:rPr>
              <w:lang w:val="fr-FR"/>
            </w:rPr>
          </w:pPr>
          <w:r>
            <w:rPr>
              <w:lang w:val="fr-FR"/>
            </w:rPr>
            <w:t xml:space="preserve">Contribuer </w:t>
          </w:r>
          <w:r w:rsidR="008109F3">
            <w:rPr>
              <w:lang w:val="fr-FR"/>
            </w:rPr>
            <w:t>aux notes de briefing</w:t>
          </w:r>
          <w:r>
            <w:rPr>
              <w:lang w:val="fr-FR"/>
            </w:rPr>
            <w:t xml:space="preserve"> à l’intention </w:t>
          </w:r>
          <w:r w:rsidR="008109F3">
            <w:rPr>
              <w:lang w:val="fr-FR"/>
            </w:rPr>
            <w:t xml:space="preserve">du management de l’OLAF en ce qui concerne </w:t>
          </w:r>
          <w:r w:rsidR="00561843">
            <w:rPr>
              <w:lang w:val="fr-FR"/>
            </w:rPr>
            <w:t>le Parquet européen, Eurojust et Europol</w:t>
          </w:r>
          <w:r>
            <w:rPr>
              <w:lang w:val="fr-FR"/>
            </w:rPr>
            <w:t>,</w:t>
          </w:r>
        </w:p>
        <w:p w:rsidR="00F1153B" w:rsidP="008109F3" w:rsidRDefault="00F1153B" w14:paraId="51B904A2" w14:textId="08576F0A">
          <w:pPr>
            <w:pStyle w:val="P68B1DB1-ListParagraph2"/>
            <w:numPr>
              <w:ilvl w:val="0"/>
              <w:numId w:val="26"/>
            </w:numPr>
            <w:spacing w:after="0"/>
            <w:ind w:left="426"/>
            <w:jc w:val="both"/>
            <w:rPr>
              <w:lang w:val="fr-FR"/>
            </w:rPr>
          </w:pPr>
          <w:r>
            <w:rPr>
              <w:lang w:val="fr-FR"/>
            </w:rPr>
            <w:t xml:space="preserve">Collecter et diffuser des indicateurs de performance et des statistiques </w:t>
          </w:r>
          <w:r w:rsidR="00561843">
            <w:rPr>
              <w:lang w:val="fr-FR"/>
            </w:rPr>
            <w:t>correspondants</w:t>
          </w:r>
          <w:r w:rsidR="008109F3">
            <w:rPr>
              <w:lang w:val="fr-FR"/>
            </w:rPr>
            <w:t>,</w:t>
          </w:r>
        </w:p>
        <w:p w:rsidR="00F1153B" w:rsidP="008109F3" w:rsidRDefault="00F1153B" w14:paraId="41F39344" w14:textId="334718CF">
          <w:pPr>
            <w:pStyle w:val="P68B1DB1-ListParagraph2"/>
            <w:numPr>
              <w:ilvl w:val="0"/>
              <w:numId w:val="26"/>
            </w:numPr>
            <w:spacing w:after="0"/>
            <w:ind w:left="426"/>
            <w:jc w:val="both"/>
            <w:rPr>
              <w:lang w:val="fr-FR"/>
            </w:rPr>
          </w:pPr>
          <w:r>
            <w:rPr>
              <w:lang w:val="fr-FR"/>
            </w:rPr>
            <w:t>Mettre en œuvre les fonctions de l’OLAF en ce qui concerne la communication entre la Commission européenne et le Parquet européen.</w:t>
          </w:r>
        </w:p>
        <w:p w:rsidR="00561843" w:rsidP="00561843" w:rsidRDefault="00561843" w14:paraId="498F9AA2" w14:textId="77777777">
          <w:pPr>
            <w:pStyle w:val="P68B1DB1-ListParagraph2"/>
            <w:spacing w:after="0"/>
            <w:ind w:left="426"/>
            <w:jc w:val="both"/>
            <w:rPr>
              <w:lang w:val="fr-FR"/>
            </w:rPr>
          </w:pPr>
        </w:p>
        <w:p w:rsidRPr="00561843" w:rsidR="001A0074" w:rsidP="00561843" w:rsidRDefault="00F1153B" w14:paraId="3B1D2FA2" w14:textId="28928803">
          <w:pPr>
            <w:spacing w:after="0"/>
            <w:ind w:left="66"/>
            <w:rPr>
              <w:lang w:val="fr-BE" w:eastAsia="en-GB"/>
            </w:rPr>
          </w:pPr>
          <w:r>
            <w:t xml:space="preserve">Ce poste implique des contacts directs avec le Parquet européen, Eurojust et Europol, ainsi qu’une liaison continue avec les différentes unités de l’OLAF </w:t>
          </w:r>
          <w:r w:rsidR="00561843">
            <w:t>et les services</w:t>
          </w:r>
          <w:r>
            <w:t xml:space="preserve"> de la Commission européenne.</w:t>
          </w:r>
        </w:p>
      </w:sdtContent>
    </w:sdt>
    <w:p w:rsidRPr="00561843"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sdt>
          <w:sdtPr>
            <w:rPr>
              <w:lang w:val="en-US"/>
            </w:rPr>
            <w:id w:val="-209197804"/>
            <w:placeholder>
              <w:docPart w:val="E4CED68E9C5A4FA9AA9E0E4B48EF02F4"/>
            </w:placeholder>
          </w:sdtPr>
          <w:sdtEndPr>
            <w:rPr>
              <w:lang w:val="en-US"/>
            </w:rPr>
          </w:sdtEndPr>
          <w:sdtContent>
            <w:p w:rsidRPr="00AF63BE" w:rsidR="00AF63BE" w:rsidP="008109F3" w:rsidRDefault="008109F3" w14:paraId="759DCC70" w14:textId="6A21568C">
              <w:pPr>
                <w:spacing w:after="0"/>
              </w:pPr>
              <w:r>
                <w:t>Nous recherchons un END avec un diplôme universitaire dans le domaine du droit</w:t>
              </w:r>
              <w:r w:rsidR="00561843">
                <w:t xml:space="preserve"> et </w:t>
              </w:r>
              <w:r>
                <w:t xml:space="preserve">une expérience </w:t>
              </w:r>
              <w:r w:rsidR="00AF63BE">
                <w:t>confirmée d’au moins 2 ans</w:t>
              </w:r>
              <w:r>
                <w:t xml:space="preserve"> en tant que juriste, </w:t>
              </w:r>
              <w:r w:rsidR="00AF63BE">
                <w:t>juge ou</w:t>
              </w:r>
              <w:r>
                <w:t xml:space="preserve"> procureur, dans le</w:t>
              </w:r>
              <w:r w:rsidR="00AF63BE">
                <w:t>s</w:t>
              </w:r>
              <w:r>
                <w:t xml:space="preserve"> domaine</w:t>
              </w:r>
              <w:r w:rsidR="00AF63BE">
                <w:t>s</w:t>
              </w:r>
              <w:r>
                <w:t xml:space="preserve"> </w:t>
              </w:r>
              <w:r w:rsidR="00AF63BE">
                <w:t>pertinents pour le travail de l’unité</w:t>
              </w:r>
              <w:r>
                <w:t xml:space="preserve"> (</w:t>
              </w:r>
              <w:r w:rsidR="00AF63BE">
                <w:t xml:space="preserve">droit pénal et/ou droit </w:t>
              </w:r>
              <w:r>
                <w:t xml:space="preserve">administratif </w:t>
              </w:r>
              <w:r w:rsidR="00AF63BE">
                <w:t>lié à la protection des intérêts financiers de l’Union européenne</w:t>
              </w:r>
              <w:r>
                <w:t>).</w:t>
              </w:r>
            </w:p>
            <w:p w:rsidR="008109F3" w:rsidP="008109F3" w:rsidRDefault="008109F3" w14:paraId="77E0184C" w14:textId="77777777">
              <w:pPr>
                <w:tabs>
                  <w:tab w:val="left" w:pos="1276"/>
                </w:tabs>
                <w:spacing w:after="0"/>
                <w:ind w:right="60"/>
              </w:pPr>
            </w:p>
            <w:p w:rsidR="008109F3" w:rsidP="008109F3" w:rsidRDefault="008109F3" w14:paraId="6B111DC2" w14:textId="77777777">
              <w:pPr>
                <w:tabs>
                  <w:tab w:val="left" w:pos="1276"/>
                </w:tabs>
                <w:spacing w:after="0"/>
                <w:ind w:right="60"/>
              </w:pPr>
              <w:r>
                <w:t>Les aptitudes et compétences suivantes sont considérées comme essentielles:</w:t>
              </w:r>
            </w:p>
            <w:p w:rsidR="008109F3" w:rsidP="008109F3" w:rsidRDefault="008109F3" w14:paraId="0AAF88F3" w14:textId="4BF08556">
              <w:pPr>
                <w:tabs>
                  <w:tab w:val="left" w:pos="1276"/>
                </w:tabs>
                <w:spacing w:after="0"/>
                <w:ind w:right="60"/>
              </w:pPr>
              <w:r>
                <w:t>- excellente connaissance du droit de l’Union</w:t>
              </w:r>
              <w:r w:rsidRPr="00AF63BE" w:rsidR="00AF63BE">
                <w:t xml:space="preserve"> </w:t>
              </w:r>
              <w:r w:rsidR="00AF63BE">
                <w:t xml:space="preserve">pertinent pour les activités de l’unité </w:t>
              </w:r>
              <w:r>
                <w:t>;</w:t>
              </w:r>
            </w:p>
            <w:p w:rsidR="008109F3" w:rsidP="00AF63BE" w:rsidRDefault="008109F3" w14:paraId="3BB6B5B2" w14:textId="490D7C44">
              <w:pPr>
                <w:tabs>
                  <w:tab w:val="left" w:pos="1276"/>
                </w:tabs>
                <w:spacing w:after="0"/>
                <w:ind w:right="60"/>
              </w:pPr>
              <w:r>
                <w:t>- une bonne capacité d’analyse et une com</w:t>
              </w:r>
              <w:r w:rsidR="00AF63BE">
                <w:t>préhension rapide des problèmes ;</w:t>
              </w:r>
            </w:p>
            <w:p w:rsidR="008109F3" w:rsidP="008109F3" w:rsidRDefault="008109F3" w14:paraId="6B654D32" w14:textId="1207BBB7">
              <w:pPr>
                <w:tabs>
                  <w:tab w:val="left" w:pos="1276"/>
                </w:tabs>
                <w:spacing w:after="0"/>
                <w:ind w:left="142" w:right="60" w:hanging="142"/>
              </w:pPr>
              <w:r>
                <w:t>- excellentes capacités relationnelles, d’argumentation, de négociatio</w:t>
              </w:r>
              <w:r w:rsidR="00AF63BE">
                <w:t>n et de résolution des conflits ;</w:t>
              </w:r>
            </w:p>
            <w:p w:rsidR="008109F3" w:rsidP="008109F3" w:rsidRDefault="008109F3" w14:paraId="284F67B5" w14:textId="3DC030B8">
              <w:pPr>
                <w:tabs>
                  <w:tab w:val="left" w:pos="1276"/>
                </w:tabs>
                <w:spacing w:after="0"/>
                <w:ind w:left="142" w:right="60" w:hanging="142"/>
              </w:pPr>
              <w:r>
                <w:t>- une approche de la culture du service (service à la clientèle et résolution de problèmes) et une capacité avérée à respecter les délais, à suivre les instructions et à travailler en équipe.</w:t>
              </w:r>
              <w:r>
                <w:br/>
              </w:r>
            </w:p>
            <w:p w:rsidR="008109F3" w:rsidP="008109F3" w:rsidRDefault="008109F3" w14:paraId="094A5E01" w14:textId="77777777">
              <w:pPr>
                <w:pStyle w:val="P68B1DB1-Normal3"/>
                <w:tabs>
                  <w:tab w:val="left" w:pos="709"/>
                </w:tabs>
                <w:spacing w:after="0"/>
                <w:ind w:right="60"/>
                <w:rPr>
                  <w:lang w:val="fr-FR"/>
                </w:rPr>
              </w:pPr>
              <w:r>
                <w:rPr>
                  <w:lang w:val="fr-FR"/>
                </w:rPr>
                <w:t>Langue (s) nécessaire (s) pour l’accomplissement des tâches:</w:t>
              </w:r>
            </w:p>
            <w:p w:rsidRPr="008109F3" w:rsidR="001A0074" w:rsidP="00AF63BE" w:rsidRDefault="008109F3" w14:paraId="7E409EA7" w14:textId="40F3959F">
              <w:r>
                <w:t xml:space="preserve">Excellente </w:t>
              </w:r>
              <w:r w:rsidR="00AF63BE">
                <w:t>aptitude à la communication</w:t>
              </w:r>
              <w:r>
                <w:t xml:space="preserve"> orale et </w:t>
              </w:r>
              <w:r w:rsidR="00AF63BE">
                <w:t xml:space="preserve">à la rédaction de documents juridiques en </w:t>
              </w:r>
              <w:r>
                <w:t>anglais. Une bonne conn</w:t>
              </w:r>
              <w:r w:rsidR="00AF63BE">
                <w:t xml:space="preserve">aissance d’autres langues </w:t>
              </w:r>
              <w:r>
                <w:t>de l’UE constitue un atout.</w:t>
              </w:r>
            </w:p>
          </w:sdtContent>
        </w:sdt>
      </w:sdtContent>
    </w:sdt>
    <w:p w:rsidRPr="008109F3"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Pr="001D3EEC" w:rsidR="00443957">
        <w:rPr>
          <w:lang w:val="fr-BE" w:eastAsia="en-GB"/>
        </w:rPr>
        <w:t>;</w:t>
      </w:r>
    </w:p>
    <w:p w:rsidR="00443957" w:rsidP="00377580" w:rsidRDefault="00215A56" w14:paraId="5C4AB867" w14:textId="5AC363BD">
      <w:pPr>
        <w:rPr>
          <w:lang w:val="fr-BE" w:eastAsia="en-GB"/>
        </w:rPr>
      </w:pPr>
      <w:r w:rsidRPr="00215A56">
        <w:rPr>
          <w:u w:val="single"/>
          <w:lang w:val="fr-BE" w:eastAsia="en-GB"/>
        </w:rPr>
        <w:t>Employeur :</w:t>
      </w:r>
      <w:r w:rsidRPr="001D3EEC" w:rsidR="00443957">
        <w:rPr>
          <w:lang w:val="fr-BE" w:eastAsia="en-GB"/>
        </w:rPr>
        <w:t xml:space="preserve"> </w:t>
      </w:r>
      <w:r w:rsidRPr="001D3EEC" w:rsidR="000914BF">
        <w:rPr>
          <w:lang w:val="fr-BE" w:eastAsia="en-GB"/>
        </w:rPr>
        <w:t xml:space="preserve">être employé par </w:t>
      </w:r>
      <w:r w:rsidRPr="001D3EEC" w:rsidR="00443957">
        <w:rPr>
          <w:lang w:val="fr-BE" w:eastAsia="en-GB"/>
        </w:rPr>
        <w:t xml:space="preserve">une administration publique nationale, régionale ou locale, ou </w:t>
      </w:r>
      <w:r w:rsidRPr="001D3EEC" w:rsidR="000914BF">
        <w:rPr>
          <w:lang w:val="fr-BE" w:eastAsia="en-GB"/>
        </w:rPr>
        <w:t>par une organisation intergouvernementale</w:t>
      </w:r>
      <w:r w:rsidRPr="001D3EEC" w:rsidR="00443957">
        <w:rPr>
          <w:lang w:val="fr-BE" w:eastAsia="en-GB"/>
        </w:rPr>
        <w:t xml:space="preserve"> (OIG); </w:t>
      </w:r>
      <w:r w:rsidRPr="001D3EEC" w:rsidR="000914BF">
        <w:rPr>
          <w:lang w:val="fr-BE" w:eastAsia="en-GB"/>
        </w:rPr>
        <w:t xml:space="preserve">exceptionnellement et après dérogation, la Commission peut accepter des candidatures </w:t>
      </w:r>
      <w:r w:rsidR="00866E7F">
        <w:rPr>
          <w:lang w:val="fr-BE" w:eastAsia="en-GB"/>
        </w:rPr>
        <w:t>lorsque votre</w:t>
      </w:r>
      <w:r w:rsidRPr="001D3EEC" w:rsidR="004D3B51">
        <w:rPr>
          <w:lang w:val="fr-BE" w:eastAsia="en-GB"/>
        </w:rPr>
        <w:t xml:space="preserve"> </w:t>
      </w:r>
      <w:r w:rsidRPr="001D3EEC" w:rsidR="000914BF">
        <w:rPr>
          <w:lang w:val="fr-BE" w:eastAsia="en-GB"/>
        </w:rPr>
        <w:t xml:space="preserve">employeur </w:t>
      </w:r>
      <w:r w:rsidR="00866E7F">
        <w:rPr>
          <w:lang w:val="fr-BE" w:eastAsia="en-GB"/>
        </w:rPr>
        <w:t>est un organisme</w:t>
      </w:r>
      <w:r w:rsidRPr="001D3EEC" w:rsidR="004D3B51">
        <w:rPr>
          <w:lang w:val="fr-BE" w:eastAsia="en-GB"/>
        </w:rPr>
        <w:t xml:space="preserve"> </w:t>
      </w:r>
      <w:r w:rsidRPr="001D3EEC" w:rsidR="000914BF">
        <w:rPr>
          <w:lang w:val="fr-BE" w:eastAsia="en-GB"/>
        </w:rPr>
        <w:t>du secteur public (e.g. agence ou institut de régularisation)</w:t>
      </w:r>
      <w:r w:rsidRPr="001D3EEC" w:rsidR="006F23BA">
        <w:rPr>
          <w:lang w:val="fr-BE" w:eastAsia="en-GB"/>
        </w:rPr>
        <w:t xml:space="preserve">, </w:t>
      </w:r>
      <w:r w:rsidRPr="001D3EEC" w:rsidR="000914BF">
        <w:rPr>
          <w:lang w:val="fr-BE"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E0579E" w14:paraId="42518AE7" w14:textId="57234A32">
    <w:pPr>
      <w:pStyle w:val="FooterLine"/>
      <w:jc w:val="center"/>
    </w:pPr>
    <w:r>
      <w:fldChar w:fldCharType="begin"/>
    </w:r>
    <w:r>
      <w:instrText>PAGE   \* MERGEFORMAT</w:instrText>
    </w:r>
    <w:r>
      <w:fldChar w:fldCharType="separate"/>
    </w:r>
    <w:r w:rsidR="00AF63BE">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352CF"/>
    <w:multiLevelType w:val="hybridMultilevel"/>
    <w:tmpl w:val="25D6D12E"/>
    <w:lvl w:ilvl="0" w:tplc="E8966724">
      <w:start w:val="12"/>
      <w:numFmt w:val="bullet"/>
      <w:lvlText w:val="-"/>
      <w:lvlJc w:val="left"/>
      <w:pPr>
        <w:ind w:left="720" w:hanging="360"/>
      </w:pPr>
      <w:rPr>
        <w:rFonts w:hint="default" w:ascii="Times New Roman" w:hAnsi="Times New Roman" w:eastAsia="Times New Roman" w:cs="Times New Roman"/>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28595779">
    <w:abstractNumId w:val="1"/>
  </w:num>
  <w:num w:numId="2" w16cid:durableId="1895383260">
    <w:abstractNumId w:val="12"/>
  </w:num>
  <w:num w:numId="3" w16cid:durableId="834803785">
    <w:abstractNumId w:val="8"/>
  </w:num>
  <w:num w:numId="4" w16cid:durableId="2047875422">
    <w:abstractNumId w:val="13"/>
  </w:num>
  <w:num w:numId="5" w16cid:durableId="712342085">
    <w:abstractNumId w:val="18"/>
  </w:num>
  <w:num w:numId="6" w16cid:durableId="854226142">
    <w:abstractNumId w:val="22"/>
  </w:num>
  <w:num w:numId="7" w16cid:durableId="2003042510">
    <w:abstractNumId w:val="2"/>
  </w:num>
  <w:num w:numId="8" w16cid:durableId="600335338">
    <w:abstractNumId w:val="7"/>
  </w:num>
  <w:num w:numId="9" w16cid:durableId="675809829">
    <w:abstractNumId w:val="15"/>
  </w:num>
  <w:num w:numId="10" w16cid:durableId="352655110">
    <w:abstractNumId w:val="3"/>
  </w:num>
  <w:num w:numId="11" w16cid:durableId="313071626">
    <w:abstractNumId w:val="5"/>
  </w:num>
  <w:num w:numId="12" w16cid:durableId="1872061601">
    <w:abstractNumId w:val="6"/>
  </w:num>
  <w:num w:numId="13" w16cid:durableId="851141817">
    <w:abstractNumId w:val="9"/>
  </w:num>
  <w:num w:numId="14" w16cid:durableId="1749183616">
    <w:abstractNumId w:val="14"/>
  </w:num>
  <w:num w:numId="15" w16cid:durableId="1944335527">
    <w:abstractNumId w:val="17"/>
  </w:num>
  <w:num w:numId="16" w16cid:durableId="1018117984">
    <w:abstractNumId w:val="23"/>
  </w:num>
  <w:num w:numId="17" w16cid:durableId="845944939">
    <w:abstractNumId w:val="10"/>
  </w:num>
  <w:num w:numId="18" w16cid:durableId="505245734">
    <w:abstractNumId w:val="11"/>
  </w:num>
  <w:num w:numId="19" w16cid:durableId="532235433">
    <w:abstractNumId w:val="24"/>
  </w:num>
  <w:num w:numId="20" w16cid:durableId="1988316626">
    <w:abstractNumId w:val="16"/>
  </w:num>
  <w:num w:numId="21" w16cid:durableId="1542211591">
    <w:abstractNumId w:val="19"/>
  </w:num>
  <w:num w:numId="22" w16cid:durableId="1716351277">
    <w:abstractNumId w:val="4"/>
  </w:num>
  <w:num w:numId="23" w16cid:durableId="909002009">
    <w:abstractNumId w:val="20"/>
  </w:num>
  <w:num w:numId="24" w16cid:durableId="98187080">
    <w:abstractNumId w:val="21"/>
  </w:num>
  <w:num w:numId="25" w16cid:durableId="382606838">
    <w:abstractNumId w:val="25"/>
  </w:num>
  <w:num w:numId="26" w16cid:durableId="1407456412">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ctiveWritingStyle w:lang="pt-PT"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82783"/>
    <w:rsid w:val="000914BF"/>
    <w:rsid w:val="00097587"/>
    <w:rsid w:val="00127B0D"/>
    <w:rsid w:val="00165D24"/>
    <w:rsid w:val="001A0074"/>
    <w:rsid w:val="001D3EEC"/>
    <w:rsid w:val="00215A56"/>
    <w:rsid w:val="00223B6F"/>
    <w:rsid w:val="0028413D"/>
    <w:rsid w:val="002841B7"/>
    <w:rsid w:val="002932BD"/>
    <w:rsid w:val="002A6E30"/>
    <w:rsid w:val="002B37EB"/>
    <w:rsid w:val="00301CA3"/>
    <w:rsid w:val="00377580"/>
    <w:rsid w:val="00394581"/>
    <w:rsid w:val="00443957"/>
    <w:rsid w:val="00462268"/>
    <w:rsid w:val="00496A3C"/>
    <w:rsid w:val="004A4BB7"/>
    <w:rsid w:val="004D3B51"/>
    <w:rsid w:val="0053405E"/>
    <w:rsid w:val="00556CBD"/>
    <w:rsid w:val="00561843"/>
    <w:rsid w:val="006A1CB2"/>
    <w:rsid w:val="006B47B6"/>
    <w:rsid w:val="006F23BA"/>
    <w:rsid w:val="0074301E"/>
    <w:rsid w:val="007A10AA"/>
    <w:rsid w:val="007A1396"/>
    <w:rsid w:val="007B5FAE"/>
    <w:rsid w:val="007E131B"/>
    <w:rsid w:val="007E4F35"/>
    <w:rsid w:val="008109F3"/>
    <w:rsid w:val="008241B0"/>
    <w:rsid w:val="008315CD"/>
    <w:rsid w:val="00866E7F"/>
    <w:rsid w:val="008A0FF3"/>
    <w:rsid w:val="0092295D"/>
    <w:rsid w:val="00A65B97"/>
    <w:rsid w:val="00A917BE"/>
    <w:rsid w:val="00AF63BE"/>
    <w:rsid w:val="00B27995"/>
    <w:rsid w:val="00B31DC8"/>
    <w:rsid w:val="00B566C1"/>
    <w:rsid w:val="00BF389A"/>
    <w:rsid w:val="00C518F5"/>
    <w:rsid w:val="00CC45B5"/>
    <w:rsid w:val="00D36837"/>
    <w:rsid w:val="00D703FC"/>
    <w:rsid w:val="00D82B48"/>
    <w:rsid w:val="00DA21CF"/>
    <w:rsid w:val="00DC5C83"/>
    <w:rsid w:val="00E0579E"/>
    <w:rsid w:val="00E5708E"/>
    <w:rsid w:val="00E850B7"/>
    <w:rsid w:val="00E927FE"/>
    <w:rsid w:val="00E936EF"/>
    <w:rsid w:val="00F1153B"/>
    <w:rsid w:val="00F65CC2"/>
    <w:rsid w:val="29AA9E3C"/>
    <w:rsid w:val="3A1C69C7"/>
    <w:rsid w:val="3CBA833A"/>
    <w:rsid w:val="77A80F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uiPriority="99" w:semiHidden="1" w:unhideWhenUsed="1"/>
    <w:lsdException w:name="Smart Hyperlink" w:locked="0" w:uiPriority="99" w:semiHidden="1" w:unhideWhenUsed="1"/>
    <w:lsdException w:name="Hashtag" w:locked="0" w:uiPriority="99" w:semiHidden="1" w:unhideWhenUsed="1"/>
    <w:lsdException w:name="Unresolved Mention" w:locked="0" w:uiPriority="99" w:semiHidden="1" w:unhideWhenUsed="1"/>
    <w:lsdException w:name="Smart Link" w:locked="0" w:uiPriority="99" w:semiHidden="1" w:unhideWhenUsed="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F1153B"/>
    <w:pPr>
      <w:spacing w:after="200" w:line="276" w:lineRule="auto"/>
      <w:ind w:left="720"/>
      <w:contextualSpacing/>
      <w:jc w:val="left"/>
    </w:pPr>
    <w:rPr>
      <w:rFonts w:asciiTheme="minorHAnsi" w:hAnsiTheme="minorHAnsi" w:eastAsiaTheme="minorHAnsi" w:cstheme="minorBidi"/>
      <w:sz w:val="22"/>
      <w:szCs w:val="22"/>
      <w:lang w:val="en-GB" w:eastAsia="en-GB"/>
    </w:rPr>
  </w:style>
  <w:style w:type="paragraph" w:styleId="P68B1DB1-ListParagraph2" w:customStyle="1">
    <w:name w:val="P68B1DB1-ListParagraph2"/>
    <w:basedOn w:val="ListParagraph"/>
    <w:rsid w:val="00F1153B"/>
    <w:rPr>
      <w:rFonts w:ascii="Times New Roman" w:hAnsi="Times New Roman" w:eastAsia="Times New Roman" w:cs="Times New Roman"/>
      <w:sz w:val="24"/>
      <w:szCs w:val="20"/>
    </w:rPr>
  </w:style>
  <w:style w:type="paragraph" w:styleId="P68B1DB1-Normal3" w:customStyle="1">
    <w:name w:val="P68B1DB1-Normal3"/>
    <w:basedOn w:val="Normal"/>
    <w:rsid w:val="008109F3"/>
    <w:rPr>
      <w:u w:val="single"/>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131852">
      <w:bodyDiv w:val="1"/>
      <w:marLeft w:val="0"/>
      <w:marRight w:val="0"/>
      <w:marTop w:val="0"/>
      <w:marBottom w:val="0"/>
      <w:divBdr>
        <w:top w:val="none" w:sz="0" w:space="0" w:color="auto"/>
        <w:left w:val="none" w:sz="0" w:space="0" w:color="auto"/>
        <w:bottom w:val="none" w:sz="0" w:space="0" w:color="auto"/>
        <w:right w:val="none" w:sz="0" w:space="0" w:color="auto"/>
      </w:divBdr>
    </w:div>
    <w:div w:id="451369050">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799374224">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84023739">
      <w:bodyDiv w:val="1"/>
      <w:marLeft w:val="0"/>
      <w:marRight w:val="0"/>
      <w:marTop w:val="0"/>
      <w:marBottom w:val="0"/>
      <w:divBdr>
        <w:top w:val="none" w:sz="0" w:space="0" w:color="auto"/>
        <w:left w:val="none" w:sz="0" w:space="0" w:color="auto"/>
        <w:bottom w:val="none" w:sz="0" w:space="0" w:color="auto"/>
        <w:right w:val="none" w:sz="0" w:space="0" w:color="auto"/>
      </w:divBdr>
    </w:div>
    <w:div w:id="1655329474">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E4CED68E9C5A4FA9AA9E0E4B48EF02F4"/>
        <w:category>
          <w:name w:val="General"/>
          <w:gallery w:val="placeholder"/>
        </w:category>
        <w:types>
          <w:type w:val="bbPlcHdr"/>
        </w:types>
        <w:behaviors>
          <w:behavior w:val="content"/>
        </w:behaviors>
        <w:guid w:val="{FEA9FA5E-A7B4-4D6D-ACA9-64806C5EB01C}"/>
      </w:docPartPr>
      <w:docPartBody>
        <w:p xmlns:wp14="http://schemas.microsoft.com/office/word/2010/wordml" w:rsidR="00CC45B5" w:rsidP="002932BD" w:rsidRDefault="002932BD" w14:paraId="30BFB3CB" wp14:textId="77777777">
          <w:pPr>
            <w:pStyle w:val="E4CED68E9C5A4FA9AA9E0E4B48EF02F4"/>
          </w:pPr>
          <w:r>
            <w:rPr>
              <w:rStyle w:val="PlaceholderText"/>
            </w:rPr>
            <w:t>Cliquer ou toucher ici pour introduire le texte.</w:t>
          </w:r>
        </w:p>
      </w:docPartBody>
    </w:docPart>
    <w:docPart>
      <w:docPartPr>
        <w:name w:val="E3948FF0495948CF92F8B965661E1C3A"/>
        <w:category>
          <w:name w:val="General"/>
          <w:gallery w:val="placeholder"/>
        </w:category>
        <w:types>
          <w:type w:val="bbPlcHdr"/>
        </w:types>
        <w:behaviors>
          <w:behavior w:val="content"/>
        </w:behaviors>
        <w:guid w:val="{FEBC5ECA-E9CA-4DD7-B796-3D71AFAC57F8}"/>
      </w:docPartPr>
      <w:docPartBody>
        <w:p xmlns:wp14="http://schemas.microsoft.com/office/word/2010/wordml" w:rsidR="00AF1F15" w:rsidP="00CC45B5" w:rsidRDefault="00CC45B5" w14:paraId="72EE5986" wp14:textId="77777777">
          <w:pPr>
            <w:pStyle w:val="E3948FF0495948CF92F8B965661E1C3A"/>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9EC7C32"/>
    <w:multiLevelType w:val="multilevel"/>
    <w:tmpl w:val="97F080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91624523">
    <w:abstractNumId w:val="1"/>
  </w:num>
  <w:num w:numId="2" w16cid:durableId="361320321">
    <w:abstractNumId w:val="0"/>
  </w:num>
  <w:num w:numId="3" w16cid:durableId="83966039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082783"/>
    <w:rsid w:val="002932BD"/>
    <w:rsid w:val="00534FB6"/>
    <w:rsid w:val="007818B4"/>
    <w:rsid w:val="008F2A96"/>
    <w:rsid w:val="00983F83"/>
    <w:rsid w:val="00AF1F15"/>
    <w:rsid w:val="00B36F01"/>
    <w:rsid w:val="00CB23CA"/>
    <w:rsid w:val="00CC45B5"/>
    <w:rsid w:val="00DA21CF"/>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C45B5"/>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E4CED68E9C5A4FA9AA9E0E4B48EF02F4">
    <w:name w:val="E4CED68E9C5A4FA9AA9E0E4B48EF02F4"/>
    <w:rsid w:val="002932BD"/>
    <w:rPr>
      <w:lang w:val="en-GB" w:eastAsia="en-GB"/>
    </w:rPr>
  </w:style>
  <w:style w:type="paragraph" w:customStyle="1" w:styleId="E3948FF0495948CF92F8B965661E1C3A">
    <w:name w:val="E3948FF0495948CF92F8B965661E1C3A"/>
    <w:rsid w:val="00CC45B5"/>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B76C9A75-1A00-4CF7-B515-F90C8FFC4D4A}"/>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30c666ed-fe46-43d6-bf30-6de2567680e6"/>
    <ds:schemaRef ds:uri="http://www.w3.org/XML/1998/namespace"/>
    <ds:schemaRef ds:uri="http://purl.org/dc/terms/"/>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http://purl.org/dc/dcmitype/"/>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SCHUIJT Jogchem (HR)</dc:creator>
  <keywords/>
  <dc:description/>
  <lastModifiedBy>MESSIAS Linda (HR)</lastModifiedBy>
  <revision>5</revision>
  <lastPrinted>2023-04-18T07:01:00.0000000Z</lastPrinted>
  <dcterms:created xsi:type="dcterms:W3CDTF">2025-06-13T10:31:00.0000000Z</dcterms:created>
  <dcterms:modified xsi:type="dcterms:W3CDTF">2025-07-15T13:29:57.5103261Z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