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34FA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34FA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34FA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34FA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34FA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34FA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075B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69500940"/>
                <w:placeholder>
                  <w:docPart w:val="279612FF11964647AF59189550CB932A"/>
                </w:placeholder>
              </w:sdtPr>
              <w:sdtEndPr/>
              <w:sdtContent>
                <w:tc>
                  <w:tcPr>
                    <w:tcW w:w="5491" w:type="dxa"/>
                  </w:tcPr>
                  <w:p w14:paraId="2AA4F572" w14:textId="20FAD1DA" w:rsidR="00377580" w:rsidRPr="006075B9" w:rsidRDefault="006075B9" w:rsidP="005F6927">
                    <w:pPr>
                      <w:tabs>
                        <w:tab w:val="left" w:pos="426"/>
                      </w:tabs>
                      <w:rPr>
                        <w:bCs/>
                        <w:lang w:val="fr-BE" w:eastAsia="en-GB"/>
                      </w:rPr>
                    </w:pPr>
                    <w:r>
                      <w:rPr>
                        <w:bCs/>
                        <w:lang w:val="fr-BE" w:eastAsia="en-GB"/>
                      </w:rPr>
                      <w:t>DG CLIMA – D « Affairs internationales et financement climatique » – D3 « Financement climatique »</w:t>
                    </w:r>
                  </w:p>
                </w:tc>
              </w:sdtContent>
            </w:sdt>
          </w:sdtContent>
        </w:sdt>
      </w:tr>
      <w:tr w:rsidR="00377580" w:rsidRPr="006075B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37BDBA0" w:rsidR="00377580" w:rsidRPr="00080A71" w:rsidRDefault="006075B9" w:rsidP="005F6927">
                <w:pPr>
                  <w:tabs>
                    <w:tab w:val="left" w:pos="426"/>
                  </w:tabs>
                  <w:rPr>
                    <w:bCs/>
                    <w:lang w:val="en-IE" w:eastAsia="en-GB"/>
                  </w:rPr>
                </w:pPr>
                <w:r>
                  <w:rPr>
                    <w:bCs/>
                    <w:lang w:val="fr-BE" w:eastAsia="en-GB"/>
                  </w:rPr>
                  <w:t>341187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89AD872" w:rsidR="00377580" w:rsidRPr="0075624E" w:rsidRDefault="006075B9" w:rsidP="005F6927">
                <w:pPr>
                  <w:tabs>
                    <w:tab w:val="left" w:pos="426"/>
                  </w:tabs>
                  <w:rPr>
                    <w:bCs/>
                    <w:lang w:eastAsia="en-GB"/>
                  </w:rPr>
                </w:pPr>
                <w:r>
                  <w:rPr>
                    <w:bCs/>
                    <w:lang w:val="fr-BE" w:eastAsia="en-GB"/>
                  </w:rPr>
                  <w:t>Alessandra SGOBBI</w:t>
                </w:r>
              </w:p>
            </w:sdtContent>
          </w:sdt>
          <w:p w14:paraId="32DD8032" w14:textId="6EA34E83" w:rsidR="00377580" w:rsidRPr="001D3EEC" w:rsidRDefault="00934FA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56D42">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075B9" w:rsidRPr="0075624E">
                      <w:rPr>
                        <w:bCs/>
                        <w:lang w:eastAsia="en-GB"/>
                      </w:rPr>
                      <w:t>2025</w:t>
                    </w:r>
                  </w:sdtContent>
                </w:sdt>
              </w:sdtContent>
            </w:sdt>
            <w:r w:rsidR="00377580" w:rsidRPr="001D3EEC">
              <w:rPr>
                <w:bCs/>
                <w:lang w:val="fr-BE" w:eastAsia="en-GB"/>
              </w:rPr>
              <w:t xml:space="preserve"> </w:t>
            </w:r>
          </w:p>
          <w:p w14:paraId="768BBE26" w14:textId="616B9FFA" w:rsidR="00377580" w:rsidRPr="001D3EEC" w:rsidRDefault="006075B9"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34BE385"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A552639"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34FA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34FA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4A1C6DEB" w:rsidR="00377580" w:rsidRDefault="00934FA6"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5D3BBF">
                  <w:rPr>
                    <w:rFonts w:ascii="MS Gothic" w:eastAsia="MS Gothic" w:hAnsi="MS Gothic" w:hint="eastAsia"/>
                    <w:bCs/>
                    <w:szCs w:val="24"/>
                    <w:lang w:val="fr-BE" w:eastAsia="en-GB"/>
                  </w:rPr>
                  <w:t>☒</w:t>
                </w:r>
              </w:sdtContent>
            </w:sdt>
            <w:r w:rsidR="00A65B97">
              <w:rPr>
                <w:bCs/>
                <w:szCs w:val="24"/>
                <w:lang w:val="fr-BE" w:eastAsia="en-GB"/>
              </w:rPr>
              <w:t xml:space="preserve"> </w:t>
            </w:r>
            <w:r w:rsidR="00D56E61" w:rsidRPr="001D3EEC">
              <w:rPr>
                <w:bCs/>
                <w:szCs w:val="24"/>
                <w:lang w:val="fr-BE" w:eastAsia="en-GB"/>
              </w:rPr>
              <w:t>Organisations</w:t>
            </w:r>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dtPr>
              <w:sdtEndPr/>
              <w:sdtContent>
                <w:r w:rsidR="005D3BBF">
                  <w:rPr>
                    <w:bCs/>
                    <w:szCs w:val="24"/>
                    <w:lang w:val="fr-BE" w:eastAsia="en-GB"/>
                  </w:rPr>
                  <w:t>O</w:t>
                </w:r>
                <w:r w:rsidR="00D56D42">
                  <w:rPr>
                    <w:bCs/>
                    <w:szCs w:val="24"/>
                    <w:lang w:val="fr-BE" w:eastAsia="en-GB"/>
                  </w:rPr>
                  <w:t>CDE</w:t>
                </w:r>
                <w:r w:rsidR="005D3BBF">
                  <w:rPr>
                    <w:bCs/>
                    <w:szCs w:val="24"/>
                    <w:lang w:val="fr-BE" w:eastAsia="en-GB"/>
                  </w:rPr>
                  <w:t xml:space="preserve">, </w:t>
                </w:r>
                <w:r w:rsidR="00D56D42">
                  <w:rPr>
                    <w:bCs/>
                    <w:szCs w:val="24"/>
                    <w:lang w:val="fr-BE" w:eastAsia="en-GB"/>
                  </w:rPr>
                  <w:t>Banque Mondiale</w:t>
                </w:r>
                <w:r w:rsidR="005D3BBF">
                  <w:rPr>
                    <w:bCs/>
                    <w:szCs w:val="24"/>
                    <w:lang w:val="fr-BE" w:eastAsia="en-GB"/>
                  </w:rPr>
                  <w:t xml:space="preserve">, </w:t>
                </w:r>
                <w:r w:rsidR="00D56D42">
                  <w:rPr>
                    <w:bCs/>
                    <w:szCs w:val="24"/>
                    <w:lang w:val="fr-BE" w:eastAsia="en-GB"/>
                  </w:rPr>
                  <w:t>Fond Monétaire International</w:t>
                </w:r>
              </w:sdtContent>
            </w:sdt>
          </w:p>
          <w:p w14:paraId="2B5ABBA0" w14:textId="75179CA9"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934FA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7F572F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E27D78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934FA6">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415057818"/>
            <w:placeholder>
              <w:docPart w:val="A166649AF5E04581A73B5833ACDA8E8F"/>
            </w:placeholder>
          </w:sdtPr>
          <w:sdtEndPr/>
          <w:sdtContent>
            <w:p w14:paraId="469DB3DA" w14:textId="77777777" w:rsidR="006075B9" w:rsidRDefault="006075B9" w:rsidP="006075B9">
              <w:pPr>
                <w:rPr>
                  <w:lang w:val="fr-BE" w:eastAsia="en-GB"/>
                </w:rPr>
              </w:pPr>
              <w:r w:rsidRPr="00FF6330">
                <w:rPr>
                  <w:lang w:val="fr-BE" w:eastAsia="en-GB"/>
                </w:rPr>
                <w:t xml:space="preserve">La Direction générale </w:t>
              </w:r>
              <w:r>
                <w:rPr>
                  <w:lang w:val="fr-BE" w:eastAsia="en-GB"/>
                </w:rPr>
                <w:t xml:space="preserve">pour le </w:t>
              </w:r>
              <w:r w:rsidRPr="00FF6330">
                <w:rPr>
                  <w:lang w:val="fr-BE" w:eastAsia="en-GB"/>
                </w:rPr>
                <w:t>clima</w:t>
              </w:r>
              <w:r>
                <w:rPr>
                  <w:lang w:val="fr-BE" w:eastAsia="en-GB"/>
                </w:rPr>
                <w:t>t</w:t>
              </w:r>
              <w:r w:rsidRPr="00FF6330">
                <w:rPr>
                  <w:lang w:val="fr-BE" w:eastAsia="en-GB"/>
                </w:rPr>
                <w:t xml:space="preserve"> (DG CLIMA) dirige les efforts de la Commission européenne pour lutter contre le changement climatique. Notre mission, basée sur le Green Deal européen et la loi européenne sur le climat, est de formuler et de mettre en œuvre des </w:t>
              </w:r>
              <w:r w:rsidRPr="00FF6330">
                <w:rPr>
                  <w:lang w:val="fr-BE" w:eastAsia="en-GB"/>
                </w:rPr>
                <w:lastRenderedPageBreak/>
                <w:t>politiques et des stratégies qui permettront à l'UE d'atteindre ses objectifs climatiques et de réaliser sa transition planifiée vers une économie neutre pour le climat.</w:t>
              </w:r>
            </w:p>
            <w:p w14:paraId="2B098CB6" w14:textId="77777777" w:rsidR="006075B9" w:rsidRPr="00FF6330" w:rsidRDefault="006075B9" w:rsidP="006075B9">
              <w:pPr>
                <w:rPr>
                  <w:lang w:val="fr-BE" w:eastAsia="en-GB"/>
                </w:rPr>
              </w:pPr>
              <w:r>
                <w:rPr>
                  <w:lang w:val="fr-BE" w:eastAsia="en-GB"/>
                </w:rPr>
                <w:t>L’unité</w:t>
              </w:r>
              <w:r w:rsidRPr="00FF6330">
                <w:rPr>
                  <w:lang w:val="fr-BE" w:eastAsia="en-GB"/>
                </w:rPr>
                <w:t xml:space="preserve"> D3 soutie</w:t>
              </w:r>
              <w:r>
                <w:rPr>
                  <w:lang w:val="fr-BE" w:eastAsia="en-GB"/>
                </w:rPr>
                <w:t>nt</w:t>
              </w:r>
              <w:r w:rsidRPr="00FF6330">
                <w:rPr>
                  <w:lang w:val="fr-BE" w:eastAsia="en-GB"/>
                </w:rPr>
                <w:t xml:space="preserve"> la réorientation des flux financiers vers la mise en place d'une économie résiliente et neutre pour le climat, dans l'UE et à l'étranger. Cela implique de soutenir l’intégration des questions liées au changement climatique dans le cadre des marchés de capitaux et dans la gouvernance d’entreprise, la comptabilité, la divulgation, la gestion des risques financiers ainsi que les activités des organes de surveillance et les impacts sur les règles relatives aux produits financiers.</w:t>
              </w:r>
            </w:p>
            <w:p w14:paraId="2867E5C7" w14:textId="77777777" w:rsidR="006075B9" w:rsidRDefault="006075B9" w:rsidP="006075B9">
              <w:pPr>
                <w:rPr>
                  <w:lang w:val="fr-BE" w:eastAsia="en-GB"/>
                </w:rPr>
              </w:pPr>
              <w:r w:rsidRPr="00FF6330">
                <w:rPr>
                  <w:lang w:val="fr-BE" w:eastAsia="en-GB"/>
                </w:rPr>
                <w:t xml:space="preserve">L'unité promeut des sources de financement </w:t>
              </w:r>
              <w:r>
                <w:rPr>
                  <w:lang w:val="fr-BE" w:eastAsia="en-GB"/>
                </w:rPr>
                <w:t xml:space="preserve">nouvelles </w:t>
              </w:r>
              <w:r w:rsidRPr="00FF6330">
                <w:rPr>
                  <w:lang w:val="fr-BE" w:eastAsia="en-GB"/>
                </w:rPr>
                <w:t xml:space="preserve">et innovantes, ainsi qu'une fiscalité verte. </w:t>
              </w:r>
              <w:r>
                <w:rPr>
                  <w:lang w:val="fr-BE" w:eastAsia="en-GB"/>
                </w:rPr>
                <w:t>Elle</w:t>
              </w:r>
              <w:r w:rsidRPr="00FF6330">
                <w:rPr>
                  <w:lang w:val="fr-BE" w:eastAsia="en-GB"/>
                </w:rPr>
                <w:t xml:space="preserve"> travaille également sur la scène internationale pour établir les positions de l'UE sur le financement climatique, dans le contexte des négociations internationales sur le climat, ainsi que sur les questions internationales de finance durable. L'unité soutient le développement des prêts internationaux pour financer la transition climatique et énergétique, en particulier dans les pays en développement, et contribue à orienter les financements de la coopération de l'UE vers une transformation climatiquement neutre et résiliente.</w:t>
              </w:r>
            </w:p>
          </w:sdtContent>
        </w:sdt>
        <w:p w14:paraId="18140A21" w14:textId="34E6DDF5" w:rsidR="001A0074" w:rsidRPr="00080A71" w:rsidRDefault="00934FA6"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C2AF0E08879414E87FB41856C408B37"/>
        </w:placeholder>
      </w:sdtPr>
      <w:sdtEndPr/>
      <w:sdtContent>
        <w:p w14:paraId="5DCFCDE8" w14:textId="77777777" w:rsidR="006075B9" w:rsidRPr="00FF6330" w:rsidRDefault="006075B9" w:rsidP="006075B9">
          <w:pPr>
            <w:rPr>
              <w:lang w:val="fr-BE" w:eastAsia="en-GB"/>
            </w:rPr>
          </w:pPr>
          <w:r w:rsidRPr="00FF6330">
            <w:rPr>
              <w:lang w:val="fr-BE" w:eastAsia="en-GB"/>
            </w:rPr>
            <w:t>Un poste intéressant et stimulant, offrant une expertise à des collègues au sein et à l'extérieur de l'Unité dans les domaines du changement climatique et du développement, ainsi que des sources de financement innovantes.</w:t>
          </w:r>
        </w:p>
        <w:p w14:paraId="081B2EA7" w14:textId="77777777" w:rsidR="006075B9" w:rsidRPr="00FF6330" w:rsidRDefault="006075B9" w:rsidP="006075B9">
          <w:pPr>
            <w:rPr>
              <w:lang w:val="fr-BE" w:eastAsia="en-GB"/>
            </w:rPr>
          </w:pPr>
          <w:r w:rsidRPr="00FF6330">
            <w:rPr>
              <w:lang w:val="fr-BE" w:eastAsia="en-GB"/>
            </w:rPr>
            <w:t>Ce travail nécessitera une collaboration et une coordination approfondies avec les parties prenantes au sein et à l’extérieur de la</w:t>
          </w:r>
          <w:r>
            <w:rPr>
              <w:lang w:val="fr-BE" w:eastAsia="en-GB"/>
            </w:rPr>
            <w:t xml:space="preserve"> </w:t>
          </w:r>
          <w:r w:rsidRPr="00FF6330">
            <w:rPr>
              <w:lang w:val="fr-BE" w:eastAsia="en-GB"/>
            </w:rPr>
            <w:t>Commission</w:t>
          </w:r>
          <w:r>
            <w:rPr>
              <w:lang w:val="fr-BE" w:eastAsia="en-GB"/>
            </w:rPr>
            <w:t>, incluant des représentants de gouvernements EU et non EU, MDBs et IFIs.</w:t>
          </w:r>
          <w:r w:rsidRPr="005A1D29">
            <w:t xml:space="preserve"> </w:t>
          </w:r>
          <w:r>
            <w:t>Le poste offre un ensemble complet d’opportunités de formation et d’apprentissge.</w:t>
          </w:r>
          <w:r>
            <w:rPr>
              <w:lang w:val="fr-BE" w:eastAsia="en-GB"/>
            </w:rPr>
            <w:t xml:space="preserve"> L’ENS</w:t>
          </w:r>
          <w:r w:rsidRPr="00FF6330">
            <w:rPr>
              <w:lang w:val="fr-BE" w:eastAsia="en-GB"/>
            </w:rPr>
            <w:t xml:space="preserve"> devra notamment :</w:t>
          </w:r>
        </w:p>
        <w:p w14:paraId="15D96954" w14:textId="77777777" w:rsidR="006075B9" w:rsidRPr="00FF6330" w:rsidRDefault="006075B9" w:rsidP="006075B9">
          <w:pPr>
            <w:rPr>
              <w:lang w:val="fr-BE" w:eastAsia="en-GB"/>
            </w:rPr>
          </w:pPr>
          <w:r w:rsidRPr="00FF6330">
            <w:rPr>
              <w:lang w:val="fr-BE" w:eastAsia="en-GB"/>
            </w:rPr>
            <w:t>a) Dimension externe des politiques climatiques de l’UE (élaboration de politiques)</w:t>
          </w:r>
        </w:p>
        <w:p w14:paraId="50AA78E2" w14:textId="61CFF964" w:rsidR="006075B9" w:rsidRPr="00FF6330" w:rsidRDefault="006075B9" w:rsidP="006075B9">
          <w:pPr>
            <w:rPr>
              <w:lang w:val="fr-BE" w:eastAsia="en-GB"/>
            </w:rPr>
          </w:pPr>
          <w:r w:rsidRPr="00FF6330">
            <w:rPr>
              <w:lang w:val="fr-BE" w:eastAsia="en-GB"/>
            </w:rPr>
            <w:t xml:space="preserve">• </w:t>
          </w:r>
          <w:r>
            <w:rPr>
              <w:lang w:val="fr-BE" w:eastAsia="en-GB"/>
            </w:rPr>
            <w:t>Contribuer</w:t>
          </w:r>
          <w:r w:rsidRPr="00FF6330">
            <w:rPr>
              <w:lang w:val="fr-BE" w:eastAsia="en-GB"/>
            </w:rPr>
            <w:t xml:space="preserve"> à la conception d'activités de coopération au sein des services de la Commission (FPI, SEAE, INTPA</w:t>
          </w:r>
          <w:r w:rsidR="0075624E">
            <w:rPr>
              <w:lang w:val="fr-BE" w:eastAsia="en-GB"/>
            </w:rPr>
            <w:t>, ENEST</w:t>
          </w:r>
          <w:r w:rsidRPr="00FF6330">
            <w:rPr>
              <w:lang w:val="fr-BE" w:eastAsia="en-GB"/>
            </w:rPr>
            <w:t xml:space="preserve"> et</w:t>
          </w:r>
          <w:r w:rsidR="0075624E">
            <w:rPr>
              <w:lang w:val="fr-BE" w:eastAsia="en-GB"/>
            </w:rPr>
            <w:t xml:space="preserve"> MENA</w:t>
          </w:r>
          <w:r w:rsidRPr="00FF6330">
            <w:rPr>
              <w:lang w:val="fr-BE" w:eastAsia="en-GB"/>
            </w:rPr>
            <w:t>) et avec des partenaires externes, en vue de promouvoir l'adoption de mesures soutenant la mise en œuvre de l'Accord de Paris. Une attention particulière pourrait être accordée à l'adaptation au changement climatique et à l'action régionale.</w:t>
          </w:r>
        </w:p>
        <w:p w14:paraId="36EC46E0" w14:textId="77777777" w:rsidR="006075B9" w:rsidRPr="00FF6330" w:rsidRDefault="006075B9" w:rsidP="006075B9">
          <w:pPr>
            <w:rPr>
              <w:lang w:val="fr-BE" w:eastAsia="en-GB"/>
            </w:rPr>
          </w:pPr>
          <w:r w:rsidRPr="00FF6330">
            <w:rPr>
              <w:lang w:val="fr-BE" w:eastAsia="en-GB"/>
            </w:rPr>
            <w:t>• Contribuer au renforcement de la coopération entre la DG CLIMA, la délégation de l'UE et les services externes de la Commission.</w:t>
          </w:r>
        </w:p>
        <w:p w14:paraId="3DD5992B" w14:textId="77777777" w:rsidR="00AB56A2" w:rsidRPr="0075624E" w:rsidRDefault="006075B9" w:rsidP="00AB56A2">
          <w:pPr>
            <w:rPr>
              <w:lang w:eastAsia="en-GB"/>
            </w:rPr>
          </w:pPr>
          <w:r w:rsidRPr="00FF6330">
            <w:rPr>
              <w:lang w:val="fr-BE" w:eastAsia="en-GB"/>
            </w:rPr>
            <w:t xml:space="preserve">b) </w:t>
          </w:r>
          <w:r w:rsidR="00AB56A2" w:rsidRPr="0075624E">
            <w:rPr>
              <w:lang w:eastAsia="en-GB"/>
            </w:rPr>
            <w:t>Mobiliser des financements à grande échelle</w:t>
          </w:r>
        </w:p>
        <w:p w14:paraId="780EDED4" w14:textId="6AA36A8E" w:rsidR="005D3BBF" w:rsidRPr="00FF6330" w:rsidRDefault="005D3BBF" w:rsidP="006075B9">
          <w:pPr>
            <w:rPr>
              <w:lang w:val="fr-BE" w:eastAsia="en-GB"/>
            </w:rPr>
          </w:pPr>
          <w:r w:rsidRPr="005D3BBF">
            <w:rPr>
              <w:lang w:val="fr-BE" w:eastAsia="en-GB"/>
            </w:rPr>
            <w:t>• Contribuer au développement de solutions financières pour la mise en œuvre du Clean Industrial Deal (CID). Le Clean Industrial Deal vise à accélérer la décarbonisation industrielle et à renforcer la fabrication de technologies propres. Le budget de l’UE apporte déjà une contribution essentielle à cet effort, mais il faut que les programmes de soutien nationaux ainsi que le secteur privé et financier apportent davantage.</w:t>
          </w:r>
        </w:p>
        <w:p w14:paraId="01B318AA" w14:textId="63A135E8" w:rsidR="00AB56A2" w:rsidRPr="00AB56A2" w:rsidRDefault="006075B9" w:rsidP="00AB56A2">
          <w:pPr>
            <w:rPr>
              <w:lang w:val="fr-BE" w:eastAsia="en-GB"/>
            </w:rPr>
          </w:pPr>
          <w:r w:rsidRPr="00FF6330">
            <w:rPr>
              <w:lang w:val="fr-BE" w:eastAsia="en-GB"/>
            </w:rPr>
            <w:lastRenderedPageBreak/>
            <w:t xml:space="preserve">• Contribuer à faire progresser les discussions sur les sources de financement nouvelles et innovantes, notamment en coordonnant les évaluations et les études sur les nouvelles sources et en travaillant avec d'autres unités de la DG et d'autres services de la Commission pour préparer la position de la Commission sur ces questions, ainsi que de </w:t>
          </w:r>
          <w:r>
            <w:rPr>
              <w:lang w:val="fr-BE" w:eastAsia="en-GB"/>
            </w:rPr>
            <w:t>potentielles nouvelles</w:t>
          </w:r>
          <w:r w:rsidRPr="00FF6330">
            <w:rPr>
              <w:lang w:val="fr-BE" w:eastAsia="en-GB"/>
            </w:rPr>
            <w:t xml:space="preserve"> initiatives sur les nouvelles sources de financement pour l’action climatique.</w:t>
          </w:r>
          <w:r w:rsidR="00AB56A2">
            <w:rPr>
              <w:lang w:val="fr-BE" w:eastAsia="en-GB"/>
            </w:rPr>
            <w:t xml:space="preserve"> </w:t>
          </w:r>
          <w:r w:rsidR="0056081E" w:rsidRPr="0056081E">
            <w:rPr>
              <w:lang w:eastAsia="en-GB"/>
            </w:rPr>
            <w:t>Travailler avec les États membres de l’UE ainsi qu’avec les secteurs industriel et financier pour accompagner la transition des entreprises vers leurs objectifs de neutralité carbone, en renforçant la crédibilité et la mise en œuvre effective des plans de transition des entreprises et des feuilles de route sectorielles.</w:t>
          </w:r>
          <w:r w:rsidR="0056081E">
            <w:rPr>
              <w:lang w:eastAsia="en-GB"/>
            </w:rPr>
            <w:t xml:space="preserve"> </w:t>
          </w:r>
        </w:p>
        <w:p w14:paraId="27D02AC6" w14:textId="4BB299FD" w:rsidR="006075B9" w:rsidRPr="00FF6330" w:rsidRDefault="006075B9" w:rsidP="006075B9">
          <w:pPr>
            <w:rPr>
              <w:lang w:val="fr-BE" w:eastAsia="en-GB"/>
            </w:rPr>
          </w:pPr>
          <w:r w:rsidRPr="00FF6330">
            <w:rPr>
              <w:lang w:val="fr-BE" w:eastAsia="en-GB"/>
            </w:rPr>
            <w:t xml:space="preserve">• Suivre les développements internationaux et régionaux, et travailler avec les parties prenantes concernées, notamment les </w:t>
          </w:r>
          <w:r>
            <w:rPr>
              <w:lang w:val="fr-BE" w:eastAsia="en-GB"/>
            </w:rPr>
            <w:t>MDBs</w:t>
          </w:r>
          <w:r w:rsidRPr="00FF6330">
            <w:rPr>
              <w:lang w:val="fr-BE" w:eastAsia="en-GB"/>
            </w:rPr>
            <w:t xml:space="preserve"> et les groupes de réflexion, pour faire progresser les connaissances et l'action sur les sources de financement innovantes pour l'action climatique.</w:t>
          </w:r>
        </w:p>
        <w:p w14:paraId="7805BDCD" w14:textId="77777777" w:rsidR="006075B9" w:rsidRDefault="006075B9" w:rsidP="006075B9">
          <w:pPr>
            <w:rPr>
              <w:lang w:val="fr-BE" w:eastAsia="en-GB"/>
            </w:rPr>
          </w:pPr>
        </w:p>
        <w:p w14:paraId="0F4F5371" w14:textId="77777777" w:rsidR="006075B9" w:rsidRDefault="006075B9" w:rsidP="006075B9">
          <w:pPr>
            <w:rPr>
              <w:lang w:val="fr-BE" w:eastAsia="en-GB"/>
            </w:rPr>
          </w:pPr>
          <w:r w:rsidRPr="00FF6330">
            <w:rPr>
              <w:lang w:val="fr-BE" w:eastAsia="en-GB"/>
            </w:rPr>
            <w:t>c) Tâches générales</w:t>
          </w:r>
        </w:p>
        <w:p w14:paraId="7140D42A" w14:textId="77777777" w:rsidR="006075B9" w:rsidRPr="00FF6330" w:rsidRDefault="006075B9" w:rsidP="006075B9">
          <w:pPr>
            <w:rPr>
              <w:lang w:val="fr-BE" w:eastAsia="en-GB"/>
            </w:rPr>
          </w:pPr>
          <w:r w:rsidRPr="00FF6330">
            <w:rPr>
              <w:lang w:val="fr-BE" w:eastAsia="en-GB"/>
            </w:rPr>
            <w:t xml:space="preserve">• </w:t>
          </w:r>
          <w:r>
            <w:rPr>
              <w:lang w:val="fr-BE" w:eastAsia="en-GB"/>
            </w:rPr>
            <w:t>Représenter l’unité durant des réunions composées d’experts et parties prenantes.</w:t>
          </w:r>
        </w:p>
        <w:p w14:paraId="5F183F59" w14:textId="77777777" w:rsidR="006075B9" w:rsidRPr="00FF6330" w:rsidRDefault="006075B9" w:rsidP="006075B9">
          <w:pPr>
            <w:rPr>
              <w:lang w:val="fr-BE" w:eastAsia="en-GB"/>
            </w:rPr>
          </w:pPr>
          <w:r w:rsidRPr="00FF6330">
            <w:rPr>
              <w:lang w:val="fr-BE" w:eastAsia="en-GB"/>
            </w:rPr>
            <w:t>• Préparer des briefings sur le</w:t>
          </w:r>
          <w:r>
            <w:rPr>
              <w:lang w:val="fr-BE" w:eastAsia="en-GB"/>
            </w:rPr>
            <w:t>s</w:t>
          </w:r>
          <w:r w:rsidRPr="00FF6330">
            <w:rPr>
              <w:lang w:val="fr-BE" w:eastAsia="en-GB"/>
            </w:rPr>
            <w:t xml:space="preserve"> sujet</w:t>
          </w:r>
          <w:r>
            <w:rPr>
              <w:lang w:val="fr-BE" w:eastAsia="en-GB"/>
            </w:rPr>
            <w:t>s</w:t>
          </w:r>
          <w:r w:rsidRPr="00FF6330">
            <w:rPr>
              <w:lang w:val="fr-BE" w:eastAsia="en-GB"/>
            </w:rPr>
            <w:t xml:space="preserve"> traité</w:t>
          </w:r>
          <w:r>
            <w:rPr>
              <w:lang w:val="fr-BE" w:eastAsia="en-GB"/>
            </w:rPr>
            <w:t>s</w:t>
          </w:r>
          <w:r w:rsidRPr="00FF6330">
            <w:rPr>
              <w:lang w:val="fr-BE" w:eastAsia="en-GB"/>
            </w:rPr>
            <w:t xml:space="preserve"> pour les </w:t>
          </w:r>
          <w:r>
            <w:rPr>
              <w:lang w:val="fr-BE" w:eastAsia="en-GB"/>
            </w:rPr>
            <w:t>C</w:t>
          </w:r>
          <w:r w:rsidRPr="00FF6330">
            <w:rPr>
              <w:lang w:val="fr-BE" w:eastAsia="en-GB"/>
            </w:rPr>
            <w:t>ommissaires et la hiérarchie, contribuer aux consultations interservices et à d'autres tâches ad hoc qui peuvent être demandées par la hiérarchie.</w:t>
          </w:r>
        </w:p>
        <w:p w14:paraId="40432F58" w14:textId="77777777" w:rsidR="006075B9" w:rsidRPr="00FF6330" w:rsidRDefault="006075B9" w:rsidP="006075B9">
          <w:pPr>
            <w:rPr>
              <w:lang w:val="fr-BE" w:eastAsia="en-GB"/>
            </w:rPr>
          </w:pPr>
          <w:r w:rsidRPr="00FF6330">
            <w:rPr>
              <w:lang w:val="fr-BE" w:eastAsia="en-GB"/>
            </w:rPr>
            <w:t>• Effectuer les tâches générales ou ponctuelles nécessaires qui se posent en relation avec le poste et la réalisation des objectifs de l'unité notamment dans le domaine de l'Accord de Paris.</w:t>
          </w:r>
        </w:p>
        <w:p w14:paraId="6C7C2007" w14:textId="77777777" w:rsidR="006075B9" w:rsidRDefault="006075B9" w:rsidP="006075B9">
          <w:pPr>
            <w:rPr>
              <w:lang w:val="fr-BE" w:eastAsia="en-GB"/>
            </w:rPr>
          </w:pPr>
          <w:r w:rsidRPr="00FF6330">
            <w:rPr>
              <w:lang w:val="fr-BE" w:eastAsia="en-GB"/>
            </w:rPr>
            <w:t>• Surveiller les développements internationaux et le positionnement des partenaires clés sur les questions climatiques internationales et informer la hiérarchie de tous les développements pertinents.</w:t>
          </w:r>
        </w:p>
      </w:sdtContent>
    </w:sdt>
    <w:p w14:paraId="3D69C09B" w14:textId="77777777" w:rsidR="00301CA3" w:rsidRPr="006075B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3278BD0" w14:textId="1CEB4AA9" w:rsidR="006075B9" w:rsidRDefault="006075B9" w:rsidP="006075B9">
          <w:pPr>
            <w:pStyle w:val="ListNumber"/>
            <w:numPr>
              <w:ilvl w:val="0"/>
              <w:numId w:val="0"/>
            </w:numPr>
            <w:rPr>
              <w:lang w:val="fr-BE" w:eastAsia="en-GB"/>
            </w:rPr>
          </w:pPr>
          <w:r>
            <w:rPr>
              <w:lang w:val="fr-BE" w:eastAsia="en-GB"/>
            </w:rPr>
            <w:t>Un collègue motivé à fournir une expertise dans le domaine du financement climatique, avec un accent spécifique sur l</w:t>
          </w:r>
          <w:r w:rsidR="00515A91">
            <w:rPr>
              <w:lang w:val="fr-BE" w:eastAsia="en-GB"/>
            </w:rPr>
            <w:t>e</w:t>
          </w:r>
          <w:r>
            <w:rPr>
              <w:lang w:val="fr-BE" w:eastAsia="en-GB"/>
            </w:rPr>
            <w:t xml:space="preserve"> financement et le développement climatique, ainsi que sur les nouvelles sources innovantes de financement climatique.</w:t>
          </w:r>
        </w:p>
        <w:p w14:paraId="7E409EA7" w14:textId="6F2B6F1F" w:rsidR="001A0074" w:rsidRPr="006075B9" w:rsidRDefault="006075B9" w:rsidP="006075B9">
          <w:pPr>
            <w:pStyle w:val="ListNumber"/>
            <w:numPr>
              <w:ilvl w:val="0"/>
              <w:numId w:val="0"/>
            </w:numPr>
            <w:rPr>
              <w:lang w:val="fr-BE" w:eastAsia="en-GB"/>
            </w:rPr>
          </w:pPr>
          <w:r w:rsidRPr="00FF6330">
            <w:rPr>
              <w:lang w:val="fr-BE" w:eastAsia="en-GB"/>
            </w:rPr>
            <w:t>Nous recherchons un collègue proactif et bien organisé, possédant une connaissance de l'économie du développement, des défis et des opportunités liés au changement climatique, ainsi que de leurs liens avec les politiques de l'UE et l'Accord de Paris. Le candidat doit avoir une connaissance du contexte international, ainsi qu'une bonne formation en économie. Une expérience antérieure avec les politiques et programmes de coopération au développement de l’UE serait un avantage.</w:t>
          </w:r>
        </w:p>
      </w:sdtContent>
    </w:sdt>
    <w:p w14:paraId="5D76C15C" w14:textId="77777777" w:rsidR="00F65CC2" w:rsidRPr="006075B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1FC0"/>
    <w:rsid w:val="00017FBA"/>
    <w:rsid w:val="0003742F"/>
    <w:rsid w:val="00080A71"/>
    <w:rsid w:val="000914BF"/>
    <w:rsid w:val="00097587"/>
    <w:rsid w:val="001A0074"/>
    <w:rsid w:val="001D3EEC"/>
    <w:rsid w:val="00215A56"/>
    <w:rsid w:val="0028413D"/>
    <w:rsid w:val="002841B7"/>
    <w:rsid w:val="002A6E30"/>
    <w:rsid w:val="002B37EB"/>
    <w:rsid w:val="00301CA3"/>
    <w:rsid w:val="00350620"/>
    <w:rsid w:val="00366722"/>
    <w:rsid w:val="00377580"/>
    <w:rsid w:val="00394581"/>
    <w:rsid w:val="00443957"/>
    <w:rsid w:val="00462268"/>
    <w:rsid w:val="004A4BB7"/>
    <w:rsid w:val="004D3B51"/>
    <w:rsid w:val="00515A91"/>
    <w:rsid w:val="0053405E"/>
    <w:rsid w:val="00556CBD"/>
    <w:rsid w:val="0056081E"/>
    <w:rsid w:val="005A6C2A"/>
    <w:rsid w:val="005A765A"/>
    <w:rsid w:val="005D3BBF"/>
    <w:rsid w:val="006075B9"/>
    <w:rsid w:val="006A1CB2"/>
    <w:rsid w:val="006B47B6"/>
    <w:rsid w:val="006E1792"/>
    <w:rsid w:val="006F1DDD"/>
    <w:rsid w:val="006F23BA"/>
    <w:rsid w:val="0074301E"/>
    <w:rsid w:val="0075624E"/>
    <w:rsid w:val="00775A44"/>
    <w:rsid w:val="007A10AA"/>
    <w:rsid w:val="007A1396"/>
    <w:rsid w:val="007B5FAE"/>
    <w:rsid w:val="007E131B"/>
    <w:rsid w:val="007E4F35"/>
    <w:rsid w:val="008241B0"/>
    <w:rsid w:val="008315CD"/>
    <w:rsid w:val="00866E7F"/>
    <w:rsid w:val="008A0FF3"/>
    <w:rsid w:val="0092295D"/>
    <w:rsid w:val="00934FA6"/>
    <w:rsid w:val="00A65B97"/>
    <w:rsid w:val="00A917BE"/>
    <w:rsid w:val="00AB56A2"/>
    <w:rsid w:val="00B25B8F"/>
    <w:rsid w:val="00B31DC8"/>
    <w:rsid w:val="00B566C1"/>
    <w:rsid w:val="00BF389A"/>
    <w:rsid w:val="00C518F5"/>
    <w:rsid w:val="00CE66E8"/>
    <w:rsid w:val="00D56D42"/>
    <w:rsid w:val="00D56E61"/>
    <w:rsid w:val="00D703FC"/>
    <w:rsid w:val="00D82B48"/>
    <w:rsid w:val="00DC5C83"/>
    <w:rsid w:val="00E0579E"/>
    <w:rsid w:val="00E139A1"/>
    <w:rsid w:val="00E5708E"/>
    <w:rsid w:val="00E850B7"/>
    <w:rsid w:val="00E927FE"/>
    <w:rsid w:val="00F23D12"/>
    <w:rsid w:val="00F65CC2"/>
    <w:rsid w:val="00FA1B0E"/>
    <w:rsid w:val="00FB6327"/>
    <w:rsid w:val="00FF2DC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5D3B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629257">
      <w:bodyDiv w:val="1"/>
      <w:marLeft w:val="0"/>
      <w:marRight w:val="0"/>
      <w:marTop w:val="0"/>
      <w:marBottom w:val="0"/>
      <w:divBdr>
        <w:top w:val="none" w:sz="0" w:space="0" w:color="auto"/>
        <w:left w:val="none" w:sz="0" w:space="0" w:color="auto"/>
        <w:bottom w:val="none" w:sz="0" w:space="0" w:color="auto"/>
        <w:right w:val="none" w:sz="0" w:space="0" w:color="auto"/>
      </w:divBdr>
    </w:div>
    <w:div w:id="46570234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40319863">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1001661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79612FF11964647AF59189550CB932A"/>
        <w:category>
          <w:name w:val="General"/>
          <w:gallery w:val="placeholder"/>
        </w:category>
        <w:types>
          <w:type w:val="bbPlcHdr"/>
        </w:types>
        <w:behaviors>
          <w:behavior w:val="content"/>
        </w:behaviors>
        <w:guid w:val="{C1ACBCC9-EF36-48FE-9F82-CD951D86DD84}"/>
      </w:docPartPr>
      <w:docPartBody>
        <w:p w:rsidR="00485D9F" w:rsidRDefault="00485D9F" w:rsidP="00485D9F">
          <w:pPr>
            <w:pStyle w:val="279612FF11964647AF59189550CB932A"/>
          </w:pPr>
          <w:r w:rsidRPr="00080A71">
            <w:rPr>
              <w:rStyle w:val="PlaceholderText"/>
              <w:bCs/>
            </w:rPr>
            <w:t>Click or tap here to enter text.</w:t>
          </w:r>
        </w:p>
      </w:docPartBody>
    </w:docPart>
    <w:docPart>
      <w:docPartPr>
        <w:name w:val="A166649AF5E04581A73B5833ACDA8E8F"/>
        <w:category>
          <w:name w:val="General"/>
          <w:gallery w:val="placeholder"/>
        </w:category>
        <w:types>
          <w:type w:val="bbPlcHdr"/>
        </w:types>
        <w:behaviors>
          <w:behavior w:val="content"/>
        </w:behaviors>
        <w:guid w:val="{C8F3B351-8DC3-47F9-A73E-EF496E01992D}"/>
      </w:docPartPr>
      <w:docPartBody>
        <w:p w:rsidR="00485D9F" w:rsidRDefault="00485D9F" w:rsidP="00485D9F">
          <w:pPr>
            <w:pStyle w:val="A166649AF5E04581A73B5833ACDA8E8F"/>
          </w:pPr>
          <w:r w:rsidRPr="00A65B97">
            <w:rPr>
              <w:rStyle w:val="PlaceholderText"/>
            </w:rPr>
            <w:t>Click or tap here to enter text.</w:t>
          </w:r>
        </w:p>
      </w:docPartBody>
    </w:docPart>
    <w:docPart>
      <w:docPartPr>
        <w:name w:val="4C2AF0E08879414E87FB41856C408B37"/>
        <w:category>
          <w:name w:val="General"/>
          <w:gallery w:val="placeholder"/>
        </w:category>
        <w:types>
          <w:type w:val="bbPlcHdr"/>
        </w:types>
        <w:behaviors>
          <w:behavior w:val="content"/>
        </w:behaviors>
        <w:guid w:val="{696FD8A9-541C-4468-95DE-84332AC3872E}"/>
      </w:docPartPr>
      <w:docPartBody>
        <w:p w:rsidR="00485D9F" w:rsidRDefault="00485D9F" w:rsidP="00485D9F">
          <w:pPr>
            <w:pStyle w:val="4C2AF0E08879414E87FB41856C408B37"/>
          </w:pPr>
          <w:r w:rsidRPr="0028413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0BE"/>
    <w:multiLevelType w:val="multilevel"/>
    <w:tmpl w:val="0EB491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25717886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85D9F"/>
    <w:rsid w:val="00534FB6"/>
    <w:rsid w:val="005A6C2A"/>
    <w:rsid w:val="005A765A"/>
    <w:rsid w:val="007818B4"/>
    <w:rsid w:val="008F2A96"/>
    <w:rsid w:val="00983F83"/>
    <w:rsid w:val="00B25B8F"/>
    <w:rsid w:val="00B36F01"/>
    <w:rsid w:val="00CB23CA"/>
    <w:rsid w:val="00E96C07"/>
    <w:rsid w:val="00F00294"/>
    <w:rsid w:val="00F23D12"/>
    <w:rsid w:val="00FA1B0E"/>
    <w:rsid w:val="00FB6327"/>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5D9F"/>
  </w:style>
  <w:style w:type="paragraph" w:customStyle="1" w:styleId="279612FF11964647AF59189550CB932A">
    <w:name w:val="279612FF11964647AF59189550CB932A"/>
    <w:rsid w:val="00485D9F"/>
    <w:pPr>
      <w:spacing w:line="278" w:lineRule="auto"/>
    </w:pPr>
    <w:rPr>
      <w:kern w:val="2"/>
      <w:sz w:val="24"/>
      <w:szCs w:val="24"/>
      <w14:ligatures w14:val="standardContextual"/>
    </w:rPr>
  </w:style>
  <w:style w:type="paragraph" w:customStyle="1" w:styleId="A166649AF5E04581A73B5833ACDA8E8F">
    <w:name w:val="A166649AF5E04581A73B5833ACDA8E8F"/>
    <w:rsid w:val="00485D9F"/>
    <w:pPr>
      <w:spacing w:line="278" w:lineRule="auto"/>
    </w:pPr>
    <w:rPr>
      <w:kern w:val="2"/>
      <w:sz w:val="24"/>
      <w:szCs w:val="24"/>
      <w14:ligatures w14:val="standardContextual"/>
    </w:rPr>
  </w:style>
  <w:style w:type="paragraph" w:customStyle="1" w:styleId="4C2AF0E08879414E87FB41856C408B37">
    <w:name w:val="4C2AF0E08879414E87FB41856C408B37"/>
    <w:rsid w:val="00485D9F"/>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280AAE7-D0A2-4898-AE81-294F13A65421}"/>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2692</Words>
  <Characters>8321</Characters>
  <Application>Microsoft Office Word</Application>
  <DocSecurity>0</DocSecurity>
  <PresentationFormat>Microsoft Word 14.0</PresentationFormat>
  <Lines>4160</Lines>
  <Paragraphs>2753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IRSUTO Vito (CLIMA)</cp:lastModifiedBy>
  <cp:revision>3</cp:revision>
  <cp:lastPrinted>2023-04-18T07:01:00Z</cp:lastPrinted>
  <dcterms:created xsi:type="dcterms:W3CDTF">2025-07-07T07:35:00Z</dcterms:created>
  <dcterms:modified xsi:type="dcterms:W3CDTF">2025-07-07T09:52:00Z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