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55F4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55F4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55F4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55F4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55F4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55F4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447167992"/>
                <w:placeholder>
                  <w:docPart w:val="B83B4EEA4F4443968FA4354E6B21AD24"/>
                </w:placeholder>
              </w:sdtPr>
              <w:sdtEndPr/>
              <w:sdtContent>
                <w:tc>
                  <w:tcPr>
                    <w:tcW w:w="5491" w:type="dxa"/>
                  </w:tcPr>
                  <w:p w14:paraId="2AA4F572" w14:textId="12570350" w:rsidR="00377580" w:rsidRPr="001303C2" w:rsidRDefault="001303C2" w:rsidP="005F6927">
                    <w:pPr>
                      <w:tabs>
                        <w:tab w:val="left" w:pos="426"/>
                      </w:tabs>
                      <w:rPr>
                        <w:bCs/>
                        <w:lang w:val="fr-BE" w:eastAsia="en-GB"/>
                      </w:rPr>
                    </w:pPr>
                    <w:r>
                      <w:rPr>
                        <w:bCs/>
                        <w:lang w:val="fr-BE" w:eastAsia="en-GB"/>
                      </w:rPr>
                      <w:t>DG EMPLOI – Direction C – unité C.1</w:t>
                    </w:r>
                  </w:p>
                </w:tc>
              </w:sdtContent>
            </w:sdt>
          </w:sdtContent>
        </w:sdt>
      </w:tr>
      <w:tr w:rsidR="00377580" w:rsidRPr="001303C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7288219"/>
                <w:placeholder>
                  <w:docPart w:val="909AF2F11FCC472892B80355C3FEB3C2"/>
                </w:placeholder>
              </w:sdtPr>
              <w:sdtEndPr/>
              <w:sdtContent>
                <w:tc>
                  <w:tcPr>
                    <w:tcW w:w="5491" w:type="dxa"/>
                  </w:tcPr>
                  <w:p w14:paraId="51C87C16" w14:textId="5B0A77F8" w:rsidR="00377580" w:rsidRPr="00080A71" w:rsidRDefault="001303C2" w:rsidP="005F6927">
                    <w:pPr>
                      <w:tabs>
                        <w:tab w:val="left" w:pos="426"/>
                      </w:tabs>
                      <w:rPr>
                        <w:bCs/>
                        <w:lang w:val="en-IE" w:eastAsia="en-GB"/>
                      </w:rPr>
                    </w:pPr>
                    <w:r>
                      <w:rPr>
                        <w:bCs/>
                        <w:lang w:val="fr-BE" w:eastAsia="en-GB"/>
                      </w:rPr>
                      <w:t>316034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650241653"/>
                  <w:placeholder>
                    <w:docPart w:val="4C1A7C1D062246AAB2BFB53AEBB33B1A"/>
                  </w:placeholder>
                </w:sdtPr>
                <w:sdtEndPr/>
                <w:sdtContent>
                  <w:sdt>
                    <w:sdtPr>
                      <w:rPr>
                        <w:bCs/>
                        <w:lang w:val="en-IE" w:eastAsia="en-GB"/>
                      </w:rPr>
                      <w:id w:val="430246132"/>
                      <w:placeholder>
                        <w:docPart w:val="DA91BEDFFABF484D9A7435B6E032A413"/>
                      </w:placeholder>
                    </w:sdtPr>
                    <w:sdtEndPr/>
                    <w:sdtContent>
                      <w:p w14:paraId="369CA7C8" w14:textId="1A12C95F" w:rsidR="00377580" w:rsidRPr="001303C2" w:rsidRDefault="001303C2" w:rsidP="001303C2">
                        <w:pPr>
                          <w:rPr>
                            <w:bCs/>
                            <w:lang w:val="en-GB" w:eastAsia="en-GB"/>
                          </w:rPr>
                        </w:pPr>
                        <w:r w:rsidRPr="001303C2">
                          <w:rPr>
                            <w:bCs/>
                            <w:szCs w:val="24"/>
                            <w:lang w:val="en-IE" w:eastAsia="en-GB"/>
                          </w:rPr>
                          <w:t>Adam Pokorny, Head of Unit EMPL C.1</w:t>
                        </w:r>
                        <w:r w:rsidRPr="001303C2">
                          <w:rPr>
                            <w:bCs/>
                            <w:szCs w:val="24"/>
                            <w:lang w:val="en-GB"/>
                          </w:rPr>
                          <w:t xml:space="preserve">; @: </w:t>
                        </w:r>
                        <w:hyperlink r:id="rId14" w:history="1">
                          <w:r w:rsidRPr="001303C2">
                            <w:rPr>
                              <w:rStyle w:val="Hyperlink"/>
                              <w:bCs/>
                              <w:szCs w:val="24"/>
                              <w:lang w:val="en-GB"/>
                            </w:rPr>
                            <w:t>Adam.Pokorny@ec.europa.eu</w:t>
                          </w:r>
                        </w:hyperlink>
                        <w:r w:rsidRPr="001303C2">
                          <w:rPr>
                            <w:bCs/>
                            <w:szCs w:val="24"/>
                            <w:lang w:val="en-GB"/>
                          </w:rPr>
                          <w:t xml:space="preserve"> ; Tel: +32 2 29 63988</w:t>
                        </w:r>
                      </w:p>
                    </w:sdtContent>
                  </w:sdt>
                </w:sdtContent>
              </w:sdt>
            </w:sdtContent>
          </w:sdt>
          <w:p w14:paraId="32DD8032" w14:textId="301A1147" w:rsidR="00377580" w:rsidRPr="001D3EEC" w:rsidRDefault="001303C2" w:rsidP="005F6927">
            <w:pPr>
              <w:tabs>
                <w:tab w:val="left" w:pos="426"/>
              </w:tabs>
              <w:contextualSpacing/>
              <w:rPr>
                <w:bCs/>
                <w:lang w:val="fr-BE" w:eastAsia="en-GB"/>
              </w:rPr>
            </w:pPr>
            <w:r>
              <w:rPr>
                <w:bCs/>
                <w:lang w:val="fr-BE" w:eastAsia="en-GB"/>
              </w:rPr>
              <w:t>04</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25A28049" w:rsidR="00377580" w:rsidRPr="001D3EEC" w:rsidRDefault="00F55F4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303C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303C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C1E7944"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C95419"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2F93C0A" w:rsidR="00377580" w:rsidRPr="001D3EEC" w:rsidRDefault="00F55F4C"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1303C2">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02AD0CE4"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1303C2">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F55F4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1303C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55F4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55F4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E98E76"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4pt;height:21.6pt" o:ole="">
                  <v:imagedata r:id="rId21" o:title=""/>
                </v:shape>
                <w:control r:id="rId22" w:name="OptionButton5" w:shapeid="_x0000_i1043"/>
              </w:object>
            </w:r>
          </w:p>
        </w:tc>
      </w:tr>
      <w:tr w:rsidR="00E850B7" w:rsidRPr="001303C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327FFB5"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6pt" o:ole="">
                  <v:imagedata r:id="rId23" o:title=""/>
                </v:shape>
                <w:control r:id="rId24" w:name="OptionButton2" w:shapeid="_x0000_i1045"/>
              </w:object>
            </w:r>
            <w:r>
              <w:rPr>
                <w:bCs/>
              </w:rPr>
              <w:object w:dxaOrig="225" w:dyaOrig="225" w14:anchorId="7A15FAEE">
                <v:shape id="_x0000_i1047" type="#_x0000_t75" style="width:108pt;height:21.6pt" o:ole="">
                  <v:imagedata r:id="rId25" o:title=""/>
                </v:shape>
                <w:control r:id="rId26" w:name="OptionButton3" w:shapeid="_x0000_i1047"/>
              </w:object>
            </w:r>
          </w:p>
          <w:p w14:paraId="63DD2FA8" w14:textId="4165C1A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F55F4C">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576122928"/>
            <w:placeholder>
              <w:docPart w:val="E762EB7456ED43CBA9662B09D6AD9439"/>
            </w:placeholder>
          </w:sdtPr>
          <w:sdtEndPr/>
          <w:sdtContent>
            <w:p w14:paraId="4389DB5C" w14:textId="77777777" w:rsidR="001303C2" w:rsidRPr="00D0024E" w:rsidRDefault="001303C2" w:rsidP="001303C2">
              <w:pPr>
                <w:spacing w:after="120"/>
                <w:rPr>
                  <w:lang w:val="fr-BE"/>
                </w:rPr>
              </w:pPr>
              <w:r w:rsidRPr="00D0024E">
                <w:rPr>
                  <w:lang w:val="fr-BE"/>
                </w:rPr>
                <w:t xml:space="preserve">L’unité EMPL C.1 a pour mission de superviser la mise en œuvre de la législation de l’Union relative aux droits individuels des travailleurs et à leurs droits collectifs à l’information et à la consultation dans les entreprises. </w:t>
              </w:r>
            </w:p>
            <w:p w14:paraId="1AB1358F" w14:textId="77777777" w:rsidR="001303C2" w:rsidRPr="00D0024E" w:rsidRDefault="001303C2" w:rsidP="001303C2">
              <w:pPr>
                <w:spacing w:after="120"/>
                <w:rPr>
                  <w:lang w:val="fr-BE"/>
                </w:rPr>
              </w:pPr>
              <w:r w:rsidRPr="00D0024E">
                <w:rPr>
                  <w:lang w:val="fr-BE"/>
                </w:rPr>
                <w:t>L’unité vise à:</w:t>
              </w:r>
            </w:p>
            <w:p w14:paraId="1B608053" w14:textId="77777777" w:rsidR="001303C2" w:rsidRPr="00D0024E" w:rsidRDefault="001303C2" w:rsidP="001303C2">
              <w:pPr>
                <w:spacing w:after="120"/>
                <w:rPr>
                  <w:lang w:val="fr-BE"/>
                </w:rPr>
              </w:pPr>
              <w:r w:rsidRPr="00D0024E">
                <w:rPr>
                  <w:lang w:val="fr-BE"/>
                </w:rPr>
                <w:lastRenderedPageBreak/>
                <w:t xml:space="preserve">(1) assurer la transposition et la mise en œuvre correctes du droit de l’Union dans un large éventail de domaines, notamment des informations sur les conditions individuelles d’emploi, le temps de travail, le travail à durée déterminée, le travail à temps partiel et le travail intérimaire, la protection des jeunes au travail et les droits collectifs, y compris les comités d’entreprise européens, l’information et la consultation des travailleurs et la protection des travailleurs en cas d’insolvabilité, de transfert d’entreprises ou de licenciements collectifs, ainsi que les conditions de travail dans certains secteurs du transport et de la mobilité (maritime, pêche, voies navigables intérieures, etc.); et </w:t>
              </w:r>
            </w:p>
            <w:p w14:paraId="18140A21" w14:textId="0DDD60A5" w:rsidR="001A0074" w:rsidRPr="001303C2" w:rsidRDefault="001303C2" w:rsidP="001303C2">
              <w:pPr>
                <w:spacing w:after="120"/>
                <w:rPr>
                  <w:lang w:val="fr-BE" w:eastAsia="en-GB"/>
                </w:rPr>
              </w:pPr>
              <w:r w:rsidRPr="00D0024E">
                <w:rPr>
                  <w:lang w:val="fr-BE"/>
                </w:rPr>
                <w:t>(2) évaluer et examiner l’application du droit de l’UE et élaborer des propositions législatives pour la législation nouvelle ou modernisée, sur la base d’analyses d’impact et en tenant compte de l’évolution de la jurisprudence</w:t>
              </w:r>
              <w:r>
                <w:rPr>
                  <w:lang w:val="fr-BE"/>
                </w:rPr>
                <w:t>.</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6901552"/>
            <w:placeholder>
              <w:docPart w:val="84091EEEAF964D57B3A139EB4D281475"/>
            </w:placeholder>
          </w:sdtPr>
          <w:sdtEndPr/>
          <w:sdtContent>
            <w:p w14:paraId="0037A46E" w14:textId="77777777" w:rsidR="001303C2" w:rsidRPr="00A7094E" w:rsidRDefault="001303C2" w:rsidP="001303C2">
              <w:pPr>
                <w:rPr>
                  <w:lang w:val="fr-BE" w:eastAsia="en-GB"/>
                </w:rPr>
              </w:pPr>
              <w:r w:rsidRPr="00A7094E">
                <w:rPr>
                  <w:lang w:val="fr-BE" w:eastAsia="en-GB"/>
                </w:rPr>
                <w:t xml:space="preserve">Contrôler la mise en œuvre du droit de l’Union dans le domaine du droit du travail, en particulier en ce qui concerne les formes atypiques de relations de travail (par exemple le travail à durée déterminée) et les droits collectifs. Il s’agit de rédiger des rapports de mise en œuvre et d’évaluation, de préparer des questionnaires, d’organiser des réunions avec des experts des États membres et, le cas échéant, de préparer des propositions législatives. </w:t>
              </w:r>
            </w:p>
            <w:p w14:paraId="71ABB26D" w14:textId="77777777" w:rsidR="001303C2" w:rsidRPr="00A7094E" w:rsidRDefault="001303C2" w:rsidP="001303C2">
              <w:pPr>
                <w:rPr>
                  <w:lang w:val="fr-BE" w:eastAsia="en-GB"/>
                </w:rPr>
              </w:pPr>
              <w:r w:rsidRPr="00A7094E">
                <w:rPr>
                  <w:lang w:val="fr-BE" w:eastAsia="en-GB"/>
                </w:rPr>
                <w:t xml:space="preserve">Contrôler la conformité de la législation nationale avec le droit de l’Union dans les domaines susmentionnés. Il s’agit d’analyser et de traiter les plaintes et les pétitions, de traiter les infractions, de répondre à la correspondance et de contribuer aux observations de la Commission sur les affaires portées devant la Cour de justice de l’Union européenne.  </w:t>
              </w:r>
            </w:p>
            <w:p w14:paraId="3B1D2FA2" w14:textId="4DAF61A5" w:rsidR="001A0074" w:rsidRPr="001303C2" w:rsidRDefault="001303C2" w:rsidP="001A0074">
              <w:pPr>
                <w:rPr>
                  <w:lang w:val="fr-BE" w:eastAsia="en-GB"/>
                </w:rPr>
              </w:pPr>
              <w:r w:rsidRPr="00A7094E">
                <w:rPr>
                  <w:lang w:val="fr-BE" w:eastAsia="en-GB"/>
                </w:rPr>
                <w:t>Informer et discuter avec les États membres, les partenaires sociaux et le grand public des évolutions dans le domaine du droit du travail dans le cadre de séminaires, de conférences et de groupes de travail.</w:t>
              </w:r>
            </w:p>
          </w:sdtContent>
        </w:sd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910587396"/>
            <w:placeholder>
              <w:docPart w:val="ADBECF74DD0F4644B4E24332F866DEE4"/>
            </w:placeholder>
          </w:sdtPr>
          <w:sdtEndPr/>
          <w:sdtContent>
            <w:p w14:paraId="6F7DDA55" w14:textId="77777777" w:rsidR="001303C2" w:rsidRPr="00D0024E" w:rsidRDefault="001303C2" w:rsidP="001303C2">
              <w:pPr>
                <w:spacing w:after="120"/>
                <w:rPr>
                  <w:lang w:val="fr-BE" w:eastAsia="en-GB"/>
                </w:rPr>
              </w:pPr>
              <w:r w:rsidRPr="00D0024E">
                <w:rPr>
                  <w:lang w:val="fr-BE" w:eastAsia="en-GB"/>
                </w:rPr>
                <w:t xml:space="preserve">Nous recherchons un juriste expérimenté en droit du travail de l’UE. </w:t>
              </w:r>
            </w:p>
            <w:p w14:paraId="4A2DDE99" w14:textId="77777777" w:rsidR="001303C2" w:rsidRPr="00D0024E" w:rsidRDefault="001303C2" w:rsidP="001303C2">
              <w:pPr>
                <w:spacing w:after="120"/>
                <w:rPr>
                  <w:lang w:val="fr-BE" w:eastAsia="en-GB"/>
                </w:rPr>
              </w:pPr>
              <w:r w:rsidRPr="00D0024E">
                <w:rPr>
                  <w:lang w:val="fr-BE" w:eastAsia="en-GB"/>
                </w:rPr>
                <w:t xml:space="preserve">Les tâches comprendront: </w:t>
              </w:r>
            </w:p>
            <w:p w14:paraId="5CC166D3" w14:textId="77777777" w:rsidR="001303C2" w:rsidRPr="00D0024E" w:rsidRDefault="001303C2" w:rsidP="001303C2">
              <w:pPr>
                <w:spacing w:after="120"/>
                <w:ind w:left="708"/>
                <w:rPr>
                  <w:lang w:val="fr-BE" w:eastAsia="en-GB"/>
                </w:rPr>
              </w:pPr>
              <w:r w:rsidRPr="00D0024E">
                <w:rPr>
                  <w:lang w:val="fr-BE" w:eastAsia="en-GB"/>
                </w:rPr>
                <w:t xml:space="preserve">• Élaborer des propositions de droit du travail de l’UE. </w:t>
              </w:r>
            </w:p>
            <w:p w14:paraId="0292A54A" w14:textId="77777777" w:rsidR="001303C2" w:rsidRPr="00D0024E" w:rsidRDefault="001303C2" w:rsidP="001303C2">
              <w:pPr>
                <w:spacing w:after="120"/>
                <w:ind w:left="708"/>
                <w:rPr>
                  <w:lang w:val="fr-BE" w:eastAsia="en-GB"/>
                </w:rPr>
              </w:pPr>
              <w:r w:rsidRPr="00D0024E">
                <w:rPr>
                  <w:lang w:val="fr-BE" w:eastAsia="en-GB"/>
                </w:rPr>
                <w:t xml:space="preserve">• Contrôler le respect de l’acquis en matière de droit du travail. </w:t>
              </w:r>
            </w:p>
            <w:p w14:paraId="4EDBCC4B" w14:textId="77777777" w:rsidR="001303C2" w:rsidRPr="00D0024E" w:rsidRDefault="001303C2" w:rsidP="001303C2">
              <w:pPr>
                <w:spacing w:after="120"/>
                <w:ind w:left="708"/>
                <w:rPr>
                  <w:lang w:val="fr-BE" w:eastAsia="en-GB"/>
                </w:rPr>
              </w:pPr>
              <w:r w:rsidRPr="00D0024E">
                <w:rPr>
                  <w:lang w:val="fr-BE" w:eastAsia="en-GB"/>
                </w:rPr>
                <w:t xml:space="preserve">• Diffuser les connaissances et aborder les questions horizontales du point de vue du droit du travail. </w:t>
              </w:r>
            </w:p>
            <w:p w14:paraId="61392CDE" w14:textId="77777777" w:rsidR="001303C2" w:rsidRPr="00D0024E" w:rsidRDefault="001303C2" w:rsidP="001303C2">
              <w:pPr>
                <w:spacing w:after="120"/>
                <w:rPr>
                  <w:lang w:val="fr-BE" w:eastAsia="en-GB"/>
                </w:rPr>
              </w:pPr>
              <w:r w:rsidRPr="00D0024E">
                <w:rPr>
                  <w:lang w:val="fr-BE" w:eastAsia="en-GB"/>
                </w:rPr>
                <w:t xml:space="preserve">Voir description détaillée du poste jointe au présent avis de vacance. </w:t>
              </w:r>
            </w:p>
            <w:p w14:paraId="697B2666" w14:textId="77777777" w:rsidR="001303C2" w:rsidRPr="00D0024E" w:rsidRDefault="001303C2" w:rsidP="001303C2">
              <w:pPr>
                <w:spacing w:after="120"/>
                <w:rPr>
                  <w:lang w:val="fr-BE" w:eastAsia="en-GB"/>
                </w:rPr>
              </w:pPr>
              <w:r w:rsidRPr="00D0024E">
                <w:rPr>
                  <w:lang w:val="fr-BE" w:eastAsia="en-GB"/>
                </w:rPr>
                <w:t xml:space="preserve">Critères de sélection: </w:t>
              </w:r>
            </w:p>
            <w:p w14:paraId="347D0A85" w14:textId="77777777" w:rsidR="001303C2" w:rsidRPr="00D0024E" w:rsidRDefault="001303C2" w:rsidP="001303C2">
              <w:pPr>
                <w:spacing w:after="120"/>
                <w:rPr>
                  <w:u w:val="single"/>
                  <w:lang w:val="fr-BE" w:eastAsia="en-GB"/>
                </w:rPr>
              </w:pPr>
              <w:r w:rsidRPr="00D0024E">
                <w:rPr>
                  <w:u w:val="single"/>
                  <w:lang w:val="fr-BE" w:eastAsia="en-GB"/>
                </w:rPr>
                <w:t>Diplôme</w:t>
              </w:r>
            </w:p>
            <w:p w14:paraId="3C0966A2" w14:textId="77777777" w:rsidR="001303C2" w:rsidRPr="00D0024E" w:rsidRDefault="001303C2" w:rsidP="001303C2">
              <w:pPr>
                <w:spacing w:after="120"/>
                <w:rPr>
                  <w:lang w:val="fr-BE" w:eastAsia="en-GB"/>
                </w:rPr>
              </w:pPr>
              <w:r w:rsidRPr="00D0024E">
                <w:rPr>
                  <w:lang w:val="fr-BE" w:eastAsia="en-GB"/>
                </w:rPr>
                <w:t>Diplôme universitaire ou formation professionnelle ou expérience professionnelle de niveau équivalent dans le(s) domaine(s): Loi</w:t>
              </w:r>
            </w:p>
            <w:p w14:paraId="4FB33848" w14:textId="77777777" w:rsidR="001303C2" w:rsidRPr="00D0024E" w:rsidRDefault="001303C2" w:rsidP="001303C2">
              <w:pPr>
                <w:spacing w:after="120"/>
                <w:rPr>
                  <w:u w:val="single"/>
                  <w:lang w:val="fr-BE" w:eastAsia="en-GB"/>
                </w:rPr>
              </w:pPr>
              <w:r w:rsidRPr="00D0024E">
                <w:rPr>
                  <w:u w:val="single"/>
                  <w:lang w:val="fr-BE" w:eastAsia="en-GB"/>
                </w:rPr>
                <w:t>Expérience professionnelle</w:t>
              </w:r>
            </w:p>
            <w:p w14:paraId="2982FD6C" w14:textId="77777777" w:rsidR="001303C2" w:rsidRPr="00D0024E" w:rsidRDefault="001303C2" w:rsidP="001303C2">
              <w:pPr>
                <w:spacing w:after="120"/>
                <w:rPr>
                  <w:lang w:val="fr-BE" w:eastAsia="en-GB"/>
                </w:rPr>
              </w:pPr>
              <w:r w:rsidRPr="00D0024E">
                <w:rPr>
                  <w:lang w:val="fr-BE" w:eastAsia="en-GB"/>
                </w:rPr>
                <w:t>Contexte juridique</w:t>
              </w:r>
            </w:p>
            <w:p w14:paraId="2140D4DB" w14:textId="77777777" w:rsidR="001303C2" w:rsidRPr="00D0024E" w:rsidRDefault="001303C2" w:rsidP="001303C2">
              <w:pPr>
                <w:spacing w:after="120"/>
                <w:rPr>
                  <w:lang w:val="fr-BE" w:eastAsia="en-GB"/>
                </w:rPr>
              </w:pPr>
              <w:r w:rsidRPr="00D0024E">
                <w:rPr>
                  <w:lang w:val="fr-BE" w:eastAsia="en-GB"/>
                </w:rPr>
                <w:lastRenderedPageBreak/>
                <w:t>Bonne connaissance du droit et des institutions de l’UE, et en particulier du droit social de l’UE</w:t>
              </w:r>
            </w:p>
            <w:p w14:paraId="4F328703" w14:textId="77777777" w:rsidR="001303C2" w:rsidRPr="00D0024E" w:rsidRDefault="001303C2" w:rsidP="001303C2">
              <w:pPr>
                <w:spacing w:after="120"/>
                <w:rPr>
                  <w:lang w:val="fr-BE" w:eastAsia="en-GB"/>
                </w:rPr>
              </w:pPr>
              <w:r w:rsidRPr="00D0024E">
                <w:rPr>
                  <w:lang w:val="fr-BE" w:eastAsia="en-GB"/>
                </w:rPr>
                <w:t>Avoir une bonne capacité analytique</w:t>
              </w:r>
            </w:p>
            <w:p w14:paraId="6072536E" w14:textId="77777777" w:rsidR="001303C2" w:rsidRPr="00D0024E" w:rsidRDefault="001303C2" w:rsidP="001303C2">
              <w:pPr>
                <w:spacing w:after="120"/>
                <w:rPr>
                  <w:lang w:val="fr-BE" w:eastAsia="en-GB"/>
                </w:rPr>
              </w:pPr>
              <w:r w:rsidRPr="00D0024E">
                <w:rPr>
                  <w:lang w:val="fr-BE" w:eastAsia="en-GB"/>
                </w:rPr>
                <w:t>Bonnes capacités de communication, de présentation et de rédaction pour établir des contacts avec des parties prenantes externes dans un environnement international</w:t>
              </w:r>
            </w:p>
            <w:p w14:paraId="1CF79EE5" w14:textId="77777777" w:rsidR="001303C2" w:rsidRPr="00D0024E" w:rsidRDefault="001303C2" w:rsidP="001303C2">
              <w:pPr>
                <w:spacing w:after="120"/>
                <w:rPr>
                  <w:u w:val="single"/>
                  <w:lang w:val="fr-BE" w:eastAsia="en-GB"/>
                </w:rPr>
              </w:pPr>
              <w:r w:rsidRPr="00D0024E">
                <w:rPr>
                  <w:u w:val="single"/>
                  <w:lang w:val="fr-BE" w:eastAsia="en-GB"/>
                </w:rPr>
                <w:t>Langue(s) nécessaire(s) pour l’accomplissement des tâches</w:t>
              </w:r>
            </w:p>
            <w:p w14:paraId="7E409EA7" w14:textId="667CC7A3" w:rsidR="001A0074" w:rsidRPr="001303C2" w:rsidRDefault="001303C2" w:rsidP="001303C2">
              <w:pPr>
                <w:pStyle w:val="ListNumber"/>
                <w:numPr>
                  <w:ilvl w:val="0"/>
                  <w:numId w:val="0"/>
                </w:numPr>
                <w:ind w:left="709" w:hanging="709"/>
                <w:rPr>
                  <w:b/>
                  <w:bCs/>
                  <w:lang w:val="fr-BE" w:eastAsia="en-GB"/>
                </w:rPr>
              </w:pPr>
              <w:r w:rsidRPr="00D0024E">
                <w:rPr>
                  <w:lang w:val="fr-BE" w:eastAsia="en-GB"/>
                </w:rPr>
                <w:t>L’END doit avoir une connaissance de deux langues communautaires. Pour l’exécution de ces tâches, la connaissance de l’anglais est requise</w:t>
              </w:r>
              <w:r>
                <w:rPr>
                  <w:lang w:val="fr-BE" w:eastAsia="en-GB"/>
                </w:rPr>
                <w:t>.</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B372A"/>
    <w:rsid w:val="001303C2"/>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056F0"/>
    <w:rsid w:val="0092295D"/>
    <w:rsid w:val="00966AAA"/>
    <w:rsid w:val="00A65B97"/>
    <w:rsid w:val="00A917BE"/>
    <w:rsid w:val="00B31DC8"/>
    <w:rsid w:val="00B566C1"/>
    <w:rsid w:val="00BF389A"/>
    <w:rsid w:val="00C518F5"/>
    <w:rsid w:val="00D703FC"/>
    <w:rsid w:val="00D82B48"/>
    <w:rsid w:val="00D8683B"/>
    <w:rsid w:val="00DC5C83"/>
    <w:rsid w:val="00E0579E"/>
    <w:rsid w:val="00E25675"/>
    <w:rsid w:val="00E5708E"/>
    <w:rsid w:val="00E850B7"/>
    <w:rsid w:val="00E927FE"/>
    <w:rsid w:val="00F55F4C"/>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dam.Pokorny@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B83B4EEA4F4443968FA4354E6B21AD24"/>
        <w:category>
          <w:name w:val="General"/>
          <w:gallery w:val="placeholder"/>
        </w:category>
        <w:types>
          <w:type w:val="bbPlcHdr"/>
        </w:types>
        <w:behaviors>
          <w:behavior w:val="content"/>
        </w:behaviors>
        <w:guid w:val="{B08BB26A-EA89-4D32-9ED7-DB6F1A9DA268}"/>
      </w:docPartPr>
      <w:docPartBody>
        <w:p w:rsidR="00D47DBB" w:rsidRDefault="00D47DBB" w:rsidP="00D47DBB">
          <w:pPr>
            <w:pStyle w:val="B83B4EEA4F4443968FA4354E6B21AD24"/>
          </w:pPr>
          <w:r w:rsidRPr="00111AB6">
            <w:rPr>
              <w:rStyle w:val="PlaceholderText"/>
            </w:rPr>
            <w:t>Click or tap here to enter text.</w:t>
          </w:r>
        </w:p>
      </w:docPartBody>
    </w:docPart>
    <w:docPart>
      <w:docPartPr>
        <w:name w:val="909AF2F11FCC472892B80355C3FEB3C2"/>
        <w:category>
          <w:name w:val="General"/>
          <w:gallery w:val="placeholder"/>
        </w:category>
        <w:types>
          <w:type w:val="bbPlcHdr"/>
        </w:types>
        <w:behaviors>
          <w:behavior w:val="content"/>
        </w:behaviors>
        <w:guid w:val="{7DCD9873-F291-458F-B076-AC75B767F4EE}"/>
      </w:docPartPr>
      <w:docPartBody>
        <w:p w:rsidR="00D47DBB" w:rsidRDefault="00D47DBB" w:rsidP="00D47DBB">
          <w:pPr>
            <w:pStyle w:val="909AF2F11FCC472892B80355C3FEB3C2"/>
          </w:pPr>
          <w:r w:rsidRPr="00111AB6">
            <w:rPr>
              <w:rStyle w:val="PlaceholderText"/>
            </w:rPr>
            <w:t>Click or tap here to enter text.</w:t>
          </w:r>
        </w:p>
      </w:docPartBody>
    </w:docPart>
    <w:docPart>
      <w:docPartPr>
        <w:name w:val="4C1A7C1D062246AAB2BFB53AEBB33B1A"/>
        <w:category>
          <w:name w:val="General"/>
          <w:gallery w:val="placeholder"/>
        </w:category>
        <w:types>
          <w:type w:val="bbPlcHdr"/>
        </w:types>
        <w:behaviors>
          <w:behavior w:val="content"/>
        </w:behaviors>
        <w:guid w:val="{7C8AC052-67E5-4E15-A0ED-947FD4665C96}"/>
      </w:docPartPr>
      <w:docPartBody>
        <w:p w:rsidR="00D47DBB" w:rsidRDefault="00D47DBB" w:rsidP="00D47DBB">
          <w:pPr>
            <w:pStyle w:val="4C1A7C1D062246AAB2BFB53AEBB33B1A"/>
          </w:pPr>
          <w:r w:rsidRPr="00111AB6">
            <w:rPr>
              <w:rStyle w:val="PlaceholderText"/>
            </w:rPr>
            <w:t>Click or tap here to enter text.</w:t>
          </w:r>
        </w:p>
      </w:docPartBody>
    </w:docPart>
    <w:docPart>
      <w:docPartPr>
        <w:name w:val="DA91BEDFFABF484D9A7435B6E032A413"/>
        <w:category>
          <w:name w:val="General"/>
          <w:gallery w:val="placeholder"/>
        </w:category>
        <w:types>
          <w:type w:val="bbPlcHdr"/>
        </w:types>
        <w:behaviors>
          <w:behavior w:val="content"/>
        </w:behaviors>
        <w:guid w:val="{D57BF48E-0A8C-4B74-8769-E31CE47A02AD}"/>
      </w:docPartPr>
      <w:docPartBody>
        <w:p w:rsidR="00D47DBB" w:rsidRDefault="00D47DBB" w:rsidP="00D47DBB">
          <w:pPr>
            <w:pStyle w:val="DA91BEDFFABF484D9A7435B6E032A413"/>
          </w:pPr>
          <w:r w:rsidRPr="00111AB6">
            <w:rPr>
              <w:rStyle w:val="PlaceholderText"/>
            </w:rPr>
            <w:t>Click or tap here to enter text.</w:t>
          </w:r>
        </w:p>
      </w:docPartBody>
    </w:docPart>
    <w:docPart>
      <w:docPartPr>
        <w:name w:val="E762EB7456ED43CBA9662B09D6AD9439"/>
        <w:category>
          <w:name w:val="General"/>
          <w:gallery w:val="placeholder"/>
        </w:category>
        <w:types>
          <w:type w:val="bbPlcHdr"/>
        </w:types>
        <w:behaviors>
          <w:behavior w:val="content"/>
        </w:behaviors>
        <w:guid w:val="{C42343C7-D881-47D7-804A-99CEC20F518A}"/>
      </w:docPartPr>
      <w:docPartBody>
        <w:p w:rsidR="00D47DBB" w:rsidRDefault="00D47DBB" w:rsidP="00D47DBB">
          <w:pPr>
            <w:pStyle w:val="E762EB7456ED43CBA9662B09D6AD9439"/>
          </w:pPr>
          <w:r w:rsidRPr="00BD2312">
            <w:rPr>
              <w:rStyle w:val="PlaceholderText"/>
            </w:rPr>
            <w:t>Click or tap here to enter text.</w:t>
          </w:r>
        </w:p>
      </w:docPartBody>
    </w:docPart>
    <w:docPart>
      <w:docPartPr>
        <w:name w:val="84091EEEAF964D57B3A139EB4D281475"/>
        <w:category>
          <w:name w:val="General"/>
          <w:gallery w:val="placeholder"/>
        </w:category>
        <w:types>
          <w:type w:val="bbPlcHdr"/>
        </w:types>
        <w:behaviors>
          <w:behavior w:val="content"/>
        </w:behaviors>
        <w:guid w:val="{B3D92EB1-2E29-4BC1-9B13-33078C7856D2}"/>
      </w:docPartPr>
      <w:docPartBody>
        <w:p w:rsidR="00D47DBB" w:rsidRDefault="00D47DBB" w:rsidP="00D47DBB">
          <w:pPr>
            <w:pStyle w:val="84091EEEAF964D57B3A139EB4D281475"/>
          </w:pPr>
          <w:r w:rsidRPr="00BD2312">
            <w:rPr>
              <w:rStyle w:val="PlaceholderText"/>
            </w:rPr>
            <w:t>Click or tap here to enter text.</w:t>
          </w:r>
        </w:p>
      </w:docPartBody>
    </w:docPart>
    <w:docPart>
      <w:docPartPr>
        <w:name w:val="ADBECF74DD0F4644B4E24332F866DEE4"/>
        <w:category>
          <w:name w:val="General"/>
          <w:gallery w:val="placeholder"/>
        </w:category>
        <w:types>
          <w:type w:val="bbPlcHdr"/>
        </w:types>
        <w:behaviors>
          <w:behavior w:val="content"/>
        </w:behaviors>
        <w:guid w:val="{140598AD-7598-4B2D-BD1C-8E13A191C1BB}"/>
      </w:docPartPr>
      <w:docPartBody>
        <w:p w:rsidR="00D47DBB" w:rsidRDefault="00D47DBB" w:rsidP="00D47DBB">
          <w:pPr>
            <w:pStyle w:val="ADBECF74DD0F4644B4E24332F866DEE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485498"/>
    <w:multiLevelType w:val="multilevel"/>
    <w:tmpl w:val="07B894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081290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66AAA"/>
    <w:rsid w:val="00983F83"/>
    <w:rsid w:val="00B36F01"/>
    <w:rsid w:val="00CB23CA"/>
    <w:rsid w:val="00D47DBB"/>
    <w:rsid w:val="00D8683B"/>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47DB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83B4EEA4F4443968FA4354E6B21AD24">
    <w:name w:val="B83B4EEA4F4443968FA4354E6B21AD24"/>
    <w:rsid w:val="00D47DBB"/>
    <w:pPr>
      <w:spacing w:line="278" w:lineRule="auto"/>
    </w:pPr>
    <w:rPr>
      <w:kern w:val="2"/>
      <w:sz w:val="24"/>
      <w:szCs w:val="24"/>
      <w:lang w:val="en-GB" w:eastAsia="en-GB"/>
      <w14:ligatures w14:val="standardContextual"/>
    </w:rPr>
  </w:style>
  <w:style w:type="paragraph" w:customStyle="1" w:styleId="909AF2F11FCC472892B80355C3FEB3C2">
    <w:name w:val="909AF2F11FCC472892B80355C3FEB3C2"/>
    <w:rsid w:val="00D47DBB"/>
    <w:pPr>
      <w:spacing w:line="278" w:lineRule="auto"/>
    </w:pPr>
    <w:rPr>
      <w:kern w:val="2"/>
      <w:sz w:val="24"/>
      <w:szCs w:val="24"/>
      <w:lang w:val="en-GB" w:eastAsia="en-GB"/>
      <w14:ligatures w14:val="standardContextual"/>
    </w:rPr>
  </w:style>
  <w:style w:type="paragraph" w:customStyle="1" w:styleId="4C1A7C1D062246AAB2BFB53AEBB33B1A">
    <w:name w:val="4C1A7C1D062246AAB2BFB53AEBB33B1A"/>
    <w:rsid w:val="00D47DBB"/>
    <w:pPr>
      <w:spacing w:line="278" w:lineRule="auto"/>
    </w:pPr>
    <w:rPr>
      <w:kern w:val="2"/>
      <w:sz w:val="24"/>
      <w:szCs w:val="24"/>
      <w:lang w:val="en-GB" w:eastAsia="en-GB"/>
      <w14:ligatures w14:val="standardContextual"/>
    </w:rPr>
  </w:style>
  <w:style w:type="paragraph" w:customStyle="1" w:styleId="DA91BEDFFABF484D9A7435B6E032A413">
    <w:name w:val="DA91BEDFFABF484D9A7435B6E032A413"/>
    <w:rsid w:val="00D47DBB"/>
    <w:pPr>
      <w:spacing w:line="278" w:lineRule="auto"/>
    </w:pPr>
    <w:rPr>
      <w:kern w:val="2"/>
      <w:sz w:val="24"/>
      <w:szCs w:val="24"/>
      <w:lang w:val="en-GB" w:eastAsia="en-GB"/>
      <w14:ligatures w14:val="standardContextual"/>
    </w:rPr>
  </w:style>
  <w:style w:type="paragraph" w:customStyle="1" w:styleId="E762EB7456ED43CBA9662B09D6AD9439">
    <w:name w:val="E762EB7456ED43CBA9662B09D6AD9439"/>
    <w:rsid w:val="00D47DBB"/>
    <w:pPr>
      <w:spacing w:line="278" w:lineRule="auto"/>
    </w:pPr>
    <w:rPr>
      <w:kern w:val="2"/>
      <w:sz w:val="24"/>
      <w:szCs w:val="24"/>
      <w:lang w:val="en-GB" w:eastAsia="en-GB"/>
      <w14:ligatures w14:val="standardContextual"/>
    </w:rPr>
  </w:style>
  <w:style w:type="paragraph" w:customStyle="1" w:styleId="84091EEEAF964D57B3A139EB4D281475">
    <w:name w:val="84091EEEAF964D57B3A139EB4D281475"/>
    <w:rsid w:val="00D47DBB"/>
    <w:pPr>
      <w:spacing w:line="278" w:lineRule="auto"/>
    </w:pPr>
    <w:rPr>
      <w:kern w:val="2"/>
      <w:sz w:val="24"/>
      <w:szCs w:val="24"/>
      <w:lang w:val="en-GB" w:eastAsia="en-GB"/>
      <w14:ligatures w14:val="standardContextual"/>
    </w:rPr>
  </w:style>
  <w:style w:type="paragraph" w:customStyle="1" w:styleId="ADBECF74DD0F4644B4E24332F866DEE4">
    <w:name w:val="ADBECF74DD0F4644B4E24332F866DEE4"/>
    <w:rsid w:val="00D47DBB"/>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CA426AD4-2112-4867-B5AF-EDCBAE20DDB7}"/>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dcmitype/"/>
    <ds:schemaRef ds:uri="http://schemas.microsoft.com/office/infopath/2007/PartnerControls"/>
    <ds:schemaRef ds:uri="http://schemas.microsoft.com/office/2006/documentManagement/types"/>
    <ds:schemaRef ds:uri="30c666ed-fe46-43d6-bf30-6de2567680e6"/>
    <ds:schemaRef ds:uri="http://www.w3.org/XML/1998/namespace"/>
    <ds:schemaRef ds:uri="http://schemas.microsoft.com/office/2006/metadata/properties"/>
    <ds:schemaRef ds:uri="http://purl.org/dc/elements/1.1/"/>
    <ds:schemaRef ds:uri="http://purl.org/dc/term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1300</Words>
  <Characters>7412</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2025-06-06T07:22:00Z</dcterms:created>
  <dcterms:modified xsi:type="dcterms:W3CDTF">2025-06-10T09:14:00Z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